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CC" w:rsidRDefault="007C58CC">
      <w:pPr>
        <w:rPr>
          <w:rStyle w:val="tlid-translation"/>
          <w:rFonts w:cstheme="minorHAnsi"/>
          <w:b/>
          <w:sz w:val="52"/>
          <w:szCs w:val="52"/>
          <w:lang w:val="en-US"/>
        </w:rPr>
      </w:pPr>
    </w:p>
    <w:p w:rsidR="007C58CC" w:rsidRDefault="007C58CC">
      <w:pPr>
        <w:rPr>
          <w:rStyle w:val="tlid-translation"/>
          <w:rFonts w:cstheme="minorHAnsi"/>
          <w:b/>
          <w:sz w:val="52"/>
          <w:szCs w:val="52"/>
          <w:lang w:val="en-US"/>
        </w:rPr>
      </w:pPr>
    </w:p>
    <w:p w:rsidR="007C58CC" w:rsidRDefault="007C58CC">
      <w:pPr>
        <w:rPr>
          <w:rStyle w:val="tlid-translation"/>
          <w:rFonts w:cstheme="minorHAnsi"/>
          <w:b/>
          <w:sz w:val="52"/>
          <w:szCs w:val="52"/>
          <w:lang w:val="en-US"/>
        </w:rPr>
      </w:pPr>
    </w:p>
    <w:p w:rsidR="007C58CC" w:rsidRDefault="007C58CC">
      <w:pPr>
        <w:rPr>
          <w:rStyle w:val="tlid-translation"/>
          <w:rFonts w:cstheme="minorHAnsi"/>
          <w:b/>
          <w:sz w:val="52"/>
          <w:szCs w:val="52"/>
          <w:lang w:val="en-US"/>
        </w:rPr>
      </w:pPr>
    </w:p>
    <w:p w:rsidR="007C58CC" w:rsidRDefault="007C58CC">
      <w:pPr>
        <w:rPr>
          <w:rStyle w:val="tlid-translation"/>
          <w:rFonts w:cstheme="minorHAnsi"/>
          <w:b/>
          <w:sz w:val="52"/>
          <w:szCs w:val="52"/>
          <w:lang w:val="en-US"/>
        </w:rPr>
      </w:pPr>
    </w:p>
    <w:p w:rsidR="00297D0F" w:rsidRPr="009B569F" w:rsidRDefault="009B569F" w:rsidP="007C58CC">
      <w:pPr>
        <w:jc w:val="center"/>
        <w:rPr>
          <w:rStyle w:val="tlid-translation"/>
          <w:rFonts w:cstheme="minorHAnsi"/>
          <w:b/>
          <w:sz w:val="52"/>
          <w:szCs w:val="52"/>
        </w:rPr>
      </w:pPr>
      <w:r w:rsidRPr="009B569F">
        <w:rPr>
          <w:rStyle w:val="tlid-translation"/>
          <w:rFonts w:cstheme="minorHAnsi"/>
          <w:b/>
          <w:sz w:val="52"/>
          <w:szCs w:val="52"/>
          <w:lang w:val="en-US"/>
        </w:rPr>
        <w:t>GENDER</w:t>
      </w:r>
      <w:r w:rsidRPr="009B569F">
        <w:rPr>
          <w:rStyle w:val="tlid-translation"/>
          <w:rFonts w:cstheme="minorHAnsi"/>
          <w:b/>
          <w:sz w:val="52"/>
          <w:szCs w:val="52"/>
        </w:rPr>
        <w:t xml:space="preserve"> </w:t>
      </w:r>
      <w:r w:rsidRPr="009B569F">
        <w:rPr>
          <w:rStyle w:val="tlid-translation"/>
          <w:rFonts w:cstheme="minorHAnsi"/>
          <w:b/>
          <w:sz w:val="52"/>
          <w:szCs w:val="52"/>
          <w:lang w:val="en-US"/>
        </w:rPr>
        <w:t>TOOLKIT</w:t>
      </w:r>
    </w:p>
    <w:p w:rsidR="009B569F" w:rsidRPr="009B569F" w:rsidRDefault="009B569F" w:rsidP="007C58CC">
      <w:pPr>
        <w:jc w:val="center"/>
        <w:rPr>
          <w:rStyle w:val="tlid-translation"/>
          <w:rFonts w:cstheme="minorHAnsi"/>
          <w:b/>
          <w:sz w:val="24"/>
          <w:szCs w:val="24"/>
        </w:rPr>
      </w:pPr>
      <w:r w:rsidRPr="009B569F">
        <w:rPr>
          <w:rStyle w:val="tlid-translation"/>
          <w:rFonts w:cstheme="minorHAnsi"/>
          <w:b/>
          <w:sz w:val="24"/>
          <w:szCs w:val="24"/>
        </w:rPr>
        <w:t>Перевод на русский язык</w:t>
      </w:r>
    </w:p>
    <w:p w:rsidR="00297D0F" w:rsidRPr="009B569F" w:rsidRDefault="00297D0F" w:rsidP="007C58CC">
      <w:pPr>
        <w:jc w:val="center"/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97D0F" w:rsidRPr="009B569F" w:rsidRDefault="00297D0F">
      <w:pPr>
        <w:rPr>
          <w:rStyle w:val="tlid-translation"/>
          <w:b/>
          <w:color w:val="FF0000"/>
          <w:sz w:val="28"/>
          <w:szCs w:val="28"/>
        </w:rPr>
      </w:pPr>
    </w:p>
    <w:p w:rsidR="00253478" w:rsidRPr="00297D0F" w:rsidRDefault="00BD00A0">
      <w:pPr>
        <w:rPr>
          <w:rStyle w:val="tlid-translation"/>
          <w:b/>
        </w:rPr>
      </w:pPr>
      <w:r w:rsidRPr="009C0847">
        <w:rPr>
          <w:rStyle w:val="tlid-translation"/>
          <w:b/>
          <w:color w:val="FF0000"/>
          <w:sz w:val="28"/>
          <w:szCs w:val="28"/>
        </w:rPr>
        <w:lastRenderedPageBreak/>
        <w:t>Оглавление</w:t>
      </w:r>
      <w:r w:rsidRPr="00BD00A0">
        <w:rPr>
          <w:b/>
          <w:color w:val="FF0000"/>
        </w:rPr>
        <w:br/>
      </w:r>
      <w:r>
        <w:br/>
      </w:r>
      <w:r w:rsidRPr="009C0847">
        <w:rPr>
          <w:rStyle w:val="tlid-translation"/>
          <w:b/>
        </w:rPr>
        <w:t>КАК ИСПОЛЬЗОВАТЬ ДАННЫЙ ИНСТРУМЕНТ</w:t>
      </w:r>
      <w:r w:rsidR="00AD0D7D" w:rsidRPr="009C0847">
        <w:rPr>
          <w:rStyle w:val="tlid-translation"/>
          <w:b/>
        </w:rPr>
        <w:t>АРИЙ</w:t>
      </w:r>
      <w:r w:rsidRPr="009C0847">
        <w:rPr>
          <w:rStyle w:val="tlid-translation"/>
        </w:rPr>
        <w:t xml:space="preserve">                                                                                         </w:t>
      </w:r>
      <w:r w:rsidRPr="00297D0F">
        <w:rPr>
          <w:rStyle w:val="tlid-translation"/>
        </w:rPr>
        <w:t>3</w:t>
      </w:r>
      <w:r w:rsidRPr="009C0847">
        <w:rPr>
          <w:b/>
        </w:rPr>
        <w:br/>
      </w:r>
      <w:r w:rsidRPr="009C0847">
        <w:rPr>
          <w:rStyle w:val="tlid-translation"/>
          <w:b/>
        </w:rPr>
        <w:t>ВВЕДЕНИЕ</w:t>
      </w:r>
      <w:r w:rsidRPr="009C0847">
        <w:rPr>
          <w:rStyle w:val="tlid-translation"/>
        </w:rPr>
        <w:t xml:space="preserve">                                                                                                                                                                     </w:t>
      </w:r>
      <w:r w:rsidRPr="00297D0F">
        <w:rPr>
          <w:rStyle w:val="tlid-translation"/>
        </w:rPr>
        <w:t>3</w:t>
      </w:r>
      <w:r w:rsidRPr="009C0847">
        <w:rPr>
          <w:b/>
        </w:rPr>
        <w:br/>
      </w:r>
      <w:r w:rsidR="00E400DF">
        <w:rPr>
          <w:rStyle w:val="tlid-translation"/>
          <w:b/>
          <w:lang w:val="en-US"/>
        </w:rPr>
        <w:t>CEPF</w:t>
      </w:r>
      <w:r w:rsidRPr="009C0847">
        <w:rPr>
          <w:rStyle w:val="tlid-translation"/>
          <w:b/>
        </w:rPr>
        <w:t xml:space="preserve"> И ГЕНДЕРНОЕ РАСПРЕДЕЛЕНИЕ</w:t>
      </w:r>
      <w:r w:rsidRPr="009C0847">
        <w:rPr>
          <w:rStyle w:val="tlid-translation"/>
        </w:rPr>
        <w:t xml:space="preserve">                                                                                                                 </w:t>
      </w:r>
      <w:r w:rsidR="007C58CC">
        <w:rPr>
          <w:rStyle w:val="tlid-translation"/>
        </w:rPr>
        <w:t xml:space="preserve">  </w:t>
      </w:r>
      <w:r w:rsidR="00297D0F" w:rsidRPr="00297D0F">
        <w:rPr>
          <w:rStyle w:val="tlid-translation"/>
        </w:rPr>
        <w:t>4</w:t>
      </w:r>
      <w:r w:rsidRPr="009C0847">
        <w:rPr>
          <w:b/>
        </w:rPr>
        <w:br/>
      </w:r>
      <w:r w:rsidRPr="009C0847">
        <w:rPr>
          <w:rStyle w:val="tlid-translation"/>
        </w:rPr>
        <w:t xml:space="preserve">Что такое пол?                                                                                                                                                             </w:t>
      </w:r>
      <w:r w:rsidR="00297D0F" w:rsidRPr="001F2D2D">
        <w:rPr>
          <w:rStyle w:val="tlid-translation"/>
        </w:rPr>
        <w:t>4</w:t>
      </w:r>
      <w:r w:rsidRPr="009C0847">
        <w:br/>
      </w:r>
      <w:r w:rsidRPr="009C0847">
        <w:rPr>
          <w:rStyle w:val="tlid-translation"/>
        </w:rPr>
        <w:t xml:space="preserve">Почему </w:t>
      </w:r>
      <w:r w:rsidR="00E400DF">
        <w:rPr>
          <w:rStyle w:val="tlid-translation"/>
          <w:lang w:val="en-US"/>
        </w:rPr>
        <w:t>CEPF</w:t>
      </w:r>
      <w:r w:rsidR="00E400DF" w:rsidRPr="009B569F">
        <w:rPr>
          <w:rStyle w:val="tlid-translation"/>
        </w:rPr>
        <w:t xml:space="preserve"> </w:t>
      </w:r>
      <w:r w:rsidRPr="009C0847">
        <w:rPr>
          <w:rStyle w:val="tlid-translation"/>
        </w:rPr>
        <w:t>заинтересован в гендерн</w:t>
      </w:r>
      <w:r w:rsidR="00393012">
        <w:rPr>
          <w:rStyle w:val="tlid-translation"/>
        </w:rPr>
        <w:t>ой проблематике</w:t>
      </w:r>
      <w:r w:rsidRPr="009C0847">
        <w:rPr>
          <w:rStyle w:val="tlid-translation"/>
        </w:rPr>
        <w:t xml:space="preserve">?                                                                           </w:t>
      </w:r>
      <w:r w:rsidR="007C58CC">
        <w:rPr>
          <w:rStyle w:val="tlid-translation"/>
        </w:rPr>
        <w:t xml:space="preserve">  </w:t>
      </w:r>
      <w:r w:rsidRPr="009C0847">
        <w:rPr>
          <w:rStyle w:val="tlid-translation"/>
        </w:rPr>
        <w:t>4</w:t>
      </w:r>
      <w:r w:rsidRPr="009C0847">
        <w:br/>
      </w:r>
      <w:r w:rsidRPr="009C0847">
        <w:rPr>
          <w:rStyle w:val="tlid-translation"/>
        </w:rPr>
        <w:t xml:space="preserve">Гендерная политика </w:t>
      </w:r>
      <w:r w:rsidR="00E400DF">
        <w:rPr>
          <w:rStyle w:val="tlid-translation"/>
        </w:rPr>
        <w:t>CEPF</w:t>
      </w:r>
      <w:r w:rsidRPr="009C0847">
        <w:rPr>
          <w:rStyle w:val="tlid-translation"/>
        </w:rPr>
        <w:t xml:space="preserve">                                                                                                                                       </w:t>
      </w:r>
      <w:r w:rsidR="007C58CC">
        <w:rPr>
          <w:rStyle w:val="tlid-translation"/>
        </w:rPr>
        <w:t xml:space="preserve"> </w:t>
      </w:r>
      <w:r w:rsidRPr="009C0847">
        <w:rPr>
          <w:rStyle w:val="tlid-translation"/>
        </w:rPr>
        <w:t>4</w:t>
      </w:r>
      <w:r w:rsidRPr="009C0847">
        <w:br/>
      </w:r>
      <w:r w:rsidRPr="009C0847">
        <w:rPr>
          <w:rStyle w:val="tlid-translation"/>
          <w:b/>
        </w:rPr>
        <w:t xml:space="preserve">НА ЧТО ОБРАЩАЕТ ВНИМАНИЕ </w:t>
      </w:r>
      <w:r w:rsidR="00E400DF">
        <w:rPr>
          <w:rStyle w:val="tlid-translation"/>
          <w:b/>
        </w:rPr>
        <w:t>CEPF</w:t>
      </w:r>
      <w:r w:rsidRPr="009C0847">
        <w:rPr>
          <w:rStyle w:val="tlid-translation"/>
          <w:b/>
        </w:rPr>
        <w:t xml:space="preserve"> В ЗАЯВКЕ?</w:t>
      </w:r>
      <w:r w:rsidRPr="009C0847">
        <w:rPr>
          <w:rStyle w:val="tlid-translation"/>
        </w:rPr>
        <w:t xml:space="preserve">                                                                                            </w:t>
      </w:r>
      <w:r w:rsidR="007C58CC">
        <w:rPr>
          <w:rStyle w:val="tlid-translation"/>
        </w:rPr>
        <w:t xml:space="preserve">  </w:t>
      </w:r>
      <w:r w:rsidRPr="00297D0F">
        <w:rPr>
          <w:rStyle w:val="tlid-translation"/>
        </w:rPr>
        <w:t>5</w:t>
      </w:r>
      <w:r w:rsidRPr="009C0847">
        <w:rPr>
          <w:b/>
        </w:rPr>
        <w:br/>
      </w:r>
      <w:r w:rsidRPr="009C0847">
        <w:rPr>
          <w:rStyle w:val="tlid-translation"/>
          <w:b/>
        </w:rPr>
        <w:t>ОПРЕДЕЛЕНИЯ</w:t>
      </w:r>
      <w:r w:rsidRPr="009C0847">
        <w:rPr>
          <w:rStyle w:val="tlid-translation"/>
        </w:rPr>
        <w:t xml:space="preserve">                                                                                                                                                             </w:t>
      </w:r>
      <w:r w:rsidRPr="00297D0F">
        <w:rPr>
          <w:rStyle w:val="tlid-translation"/>
        </w:rPr>
        <w:t>5</w:t>
      </w:r>
      <w:r w:rsidRPr="009C0847">
        <w:br/>
      </w:r>
      <w:r w:rsidRPr="00297D0F">
        <w:rPr>
          <w:rStyle w:val="tlid-translation"/>
          <w:b/>
        </w:rPr>
        <w:t>ИНТЕГРАЦИЯ ГЕНДЕРНЫХ ВОПРОСОВ В ВОПРОСЫ ОХРАНЫ ОКРУЖАЮЩЕЙ СРЕДЫ</w:t>
      </w:r>
      <w:r w:rsidRPr="009C0847">
        <w:rPr>
          <w:rStyle w:val="tlid-translation"/>
        </w:rPr>
        <w:t xml:space="preserve">                          </w:t>
      </w:r>
      <w:r w:rsidR="00297D0F" w:rsidRPr="00297D0F">
        <w:rPr>
          <w:rStyle w:val="tlid-translation"/>
        </w:rPr>
        <w:t>7</w:t>
      </w:r>
      <w:r w:rsidRPr="009C0847">
        <w:br/>
      </w:r>
      <w:r w:rsidRPr="009C0847">
        <w:rPr>
          <w:rStyle w:val="tlid-translation"/>
        </w:rPr>
        <w:t xml:space="preserve">Часть 1. Интеграция гендерных вопросов </w:t>
      </w:r>
      <w:r w:rsidR="001F2D2D">
        <w:rPr>
          <w:rStyle w:val="tlid-translation"/>
        </w:rPr>
        <w:t xml:space="preserve">в вашу Заявку                </w:t>
      </w:r>
      <w:r w:rsidRPr="009C0847">
        <w:rPr>
          <w:rStyle w:val="tlid-translation"/>
        </w:rPr>
        <w:t xml:space="preserve">                                                                </w:t>
      </w:r>
      <w:r w:rsidR="00297D0F" w:rsidRPr="00297D0F">
        <w:rPr>
          <w:rStyle w:val="tlid-translation"/>
        </w:rPr>
        <w:t>7</w:t>
      </w:r>
      <w:r w:rsidRPr="009C0847">
        <w:br/>
      </w:r>
      <w:r w:rsidRPr="009C0847">
        <w:rPr>
          <w:rStyle w:val="tlid-translation"/>
        </w:rPr>
        <w:t xml:space="preserve">Часть 2. Интеграция гендерных вопросов при разработке структуры Проекта                                        </w:t>
      </w:r>
      <w:r w:rsidR="00297D0F" w:rsidRPr="00297D0F">
        <w:rPr>
          <w:rStyle w:val="tlid-translation"/>
        </w:rPr>
        <w:t>8</w:t>
      </w:r>
      <w:r w:rsidRPr="009C0847">
        <w:br/>
      </w:r>
      <w:r w:rsidRPr="009C0847">
        <w:rPr>
          <w:rStyle w:val="tlid-translation"/>
        </w:rPr>
        <w:t xml:space="preserve">Часть 3. Интеграция гендерных </w:t>
      </w:r>
      <w:r w:rsidR="00A00F32" w:rsidRPr="009C0847">
        <w:rPr>
          <w:rStyle w:val="tlid-translation"/>
        </w:rPr>
        <w:t>индикаторов</w:t>
      </w:r>
      <w:r w:rsidRPr="009C0847">
        <w:rPr>
          <w:rStyle w:val="tlid-translation"/>
        </w:rPr>
        <w:t xml:space="preserve"> в </w:t>
      </w:r>
      <w:r w:rsidR="00A00F32" w:rsidRPr="009C0847">
        <w:rPr>
          <w:rStyle w:val="tlid-translation"/>
        </w:rPr>
        <w:t xml:space="preserve">процесс </w:t>
      </w:r>
      <w:r w:rsidRPr="009C0847">
        <w:rPr>
          <w:rStyle w:val="tlid-translation"/>
        </w:rPr>
        <w:t>мониторинг</w:t>
      </w:r>
      <w:r w:rsidR="00A00F32" w:rsidRPr="009C0847">
        <w:rPr>
          <w:rStyle w:val="tlid-translation"/>
        </w:rPr>
        <w:t>а Проекта</w:t>
      </w:r>
      <w:r w:rsidRPr="009C0847">
        <w:rPr>
          <w:rStyle w:val="tlid-translation"/>
        </w:rPr>
        <w:t xml:space="preserve">                                     </w:t>
      </w:r>
      <w:r w:rsidR="00297D0F" w:rsidRPr="00297D0F">
        <w:rPr>
          <w:rStyle w:val="tlid-translation"/>
        </w:rPr>
        <w:t xml:space="preserve"> 9</w:t>
      </w:r>
      <w:r w:rsidRPr="009C0847">
        <w:br/>
      </w:r>
      <w:r w:rsidRPr="009C0847">
        <w:rPr>
          <w:rStyle w:val="tlid-translation"/>
        </w:rPr>
        <w:t>Часть 4. Интеграция гендерных вопросов в деятельность вашей организации                                      1</w:t>
      </w:r>
      <w:r w:rsidR="00297D0F" w:rsidRPr="00297D0F">
        <w:rPr>
          <w:rStyle w:val="tlid-translation"/>
        </w:rPr>
        <w:t>0</w:t>
      </w:r>
      <w:r w:rsidRPr="009C0847">
        <w:br/>
      </w:r>
      <w:r w:rsidRPr="009C0847">
        <w:rPr>
          <w:rStyle w:val="tlid-translation"/>
          <w:b/>
        </w:rPr>
        <w:t>ПРИЛОЖЕНИЕ A: ИНТЕГРАЦИЯ ГЕНДЕРНЫХ ВОПРОС</w:t>
      </w:r>
      <w:r w:rsidR="00EB02BF" w:rsidRPr="009C0847">
        <w:rPr>
          <w:rStyle w:val="tlid-translation"/>
          <w:b/>
        </w:rPr>
        <w:t>О</w:t>
      </w:r>
      <w:r w:rsidRPr="009C0847">
        <w:rPr>
          <w:rStyle w:val="tlid-translation"/>
          <w:b/>
        </w:rPr>
        <w:t>В ПРИ НАПИСАНИИ ЗАЯВКИ</w:t>
      </w:r>
      <w:r w:rsidRPr="009C0847">
        <w:rPr>
          <w:rStyle w:val="tlid-translation"/>
        </w:rPr>
        <w:t xml:space="preserve">                           </w:t>
      </w:r>
      <w:r w:rsidRPr="00297D0F">
        <w:rPr>
          <w:rStyle w:val="tlid-translation"/>
        </w:rPr>
        <w:t>1</w:t>
      </w:r>
      <w:r w:rsidR="00297D0F" w:rsidRPr="00297D0F">
        <w:rPr>
          <w:rStyle w:val="tlid-translation"/>
        </w:rPr>
        <w:t>3</w:t>
      </w:r>
      <w:r w:rsidRPr="009C0847">
        <w:rPr>
          <w:b/>
        </w:rPr>
        <w:br/>
      </w:r>
      <w:r w:rsidR="00DA1880" w:rsidRPr="009C0847">
        <w:rPr>
          <w:rStyle w:val="tlid-translation"/>
          <w:b/>
        </w:rPr>
        <w:t>ПРИЛОЖЕНИЕ В: ИДЕИ ПО ПРЕОДОЛЕНИЮ ГЕНДЕРНЫХ</w:t>
      </w:r>
      <w:r w:rsidRPr="009C0847">
        <w:rPr>
          <w:rStyle w:val="tlid-translation"/>
          <w:b/>
        </w:rPr>
        <w:t xml:space="preserve"> БАРЬЕР</w:t>
      </w:r>
      <w:r w:rsidR="00DA1880" w:rsidRPr="009C0847">
        <w:rPr>
          <w:rStyle w:val="tlid-translation"/>
          <w:b/>
        </w:rPr>
        <w:t>ОВ</w:t>
      </w:r>
      <w:r w:rsidRPr="009C0847">
        <w:rPr>
          <w:rStyle w:val="tlid-translation"/>
        </w:rPr>
        <w:t xml:space="preserve">                                                       </w:t>
      </w:r>
      <w:r w:rsidRPr="00297D0F">
        <w:rPr>
          <w:rStyle w:val="tlid-translation"/>
        </w:rPr>
        <w:t>1</w:t>
      </w:r>
      <w:r w:rsidR="00297D0F" w:rsidRPr="00297D0F">
        <w:rPr>
          <w:rStyle w:val="tlid-translation"/>
        </w:rPr>
        <w:t>6</w:t>
      </w:r>
      <w:r w:rsidRPr="009C0847">
        <w:rPr>
          <w:b/>
        </w:rPr>
        <w:br/>
      </w:r>
      <w:r w:rsidRPr="009C0847">
        <w:rPr>
          <w:rStyle w:val="tlid-translation"/>
          <w:b/>
        </w:rPr>
        <w:t xml:space="preserve">ПРИЛОЖЕНИЕ C: ЧТО ГЛОБАЛЬНЫЕ ДОНОРЫ </w:t>
      </w:r>
      <w:r w:rsidR="00E400DF">
        <w:rPr>
          <w:rStyle w:val="tlid-translation"/>
          <w:b/>
        </w:rPr>
        <w:t>CEPF</w:t>
      </w:r>
      <w:r w:rsidRPr="009C0847">
        <w:rPr>
          <w:rStyle w:val="tlid-translation"/>
          <w:b/>
        </w:rPr>
        <w:t xml:space="preserve"> ДЕЛАЮТ </w:t>
      </w:r>
      <w:r w:rsidR="00AD0D7D" w:rsidRPr="009C0847">
        <w:rPr>
          <w:rStyle w:val="tlid-translation"/>
          <w:b/>
        </w:rPr>
        <w:t xml:space="preserve">В ЧАСТИ </w:t>
      </w:r>
      <w:r w:rsidR="00EB02BF" w:rsidRPr="009C0847">
        <w:rPr>
          <w:rStyle w:val="tlid-translation"/>
          <w:b/>
        </w:rPr>
        <w:t>ГЕНДЕРНЫХ ВОПРОСОВ</w:t>
      </w:r>
      <w:r w:rsidRPr="009C0847">
        <w:rPr>
          <w:rStyle w:val="tlid-translation"/>
          <w:b/>
        </w:rPr>
        <w:t>?</w:t>
      </w:r>
      <w:r w:rsidR="00AD0D7D" w:rsidRPr="009C0847">
        <w:rPr>
          <w:rStyle w:val="tlid-translation"/>
        </w:rPr>
        <w:t xml:space="preserve"> </w:t>
      </w:r>
      <w:r w:rsidR="00F51343">
        <w:rPr>
          <w:rStyle w:val="tlid-translation"/>
        </w:rPr>
        <w:t xml:space="preserve"> </w:t>
      </w:r>
      <w:bookmarkStart w:id="0" w:name="_GoBack"/>
      <w:bookmarkEnd w:id="0"/>
      <w:r w:rsidRPr="00297D0F">
        <w:rPr>
          <w:rStyle w:val="tlid-translation"/>
        </w:rPr>
        <w:t>1</w:t>
      </w:r>
      <w:r w:rsidR="00297D0F" w:rsidRPr="00297D0F">
        <w:rPr>
          <w:rStyle w:val="tlid-translation"/>
        </w:rPr>
        <w:t>8</w:t>
      </w:r>
      <w:r w:rsidRPr="009C0847">
        <w:rPr>
          <w:b/>
        </w:rPr>
        <w:br/>
      </w:r>
      <w:r w:rsidRPr="009C0847">
        <w:rPr>
          <w:rStyle w:val="tlid-translation"/>
          <w:b/>
        </w:rPr>
        <w:t xml:space="preserve">ПОЛЕЗНЫЕ ССЫЛКИ ОТ МЕЖДУНАРОДНОЙ </w:t>
      </w:r>
      <w:r w:rsidR="00AD0D7D" w:rsidRPr="009C0847">
        <w:rPr>
          <w:rStyle w:val="tlid-translation"/>
          <w:b/>
        </w:rPr>
        <w:t>КОМПАНИИ, ЗАНИМАЮЩЕЙСЯ РАЗРАБОТКОЙ ПРИРОДООХРАННЫХ ТЕХНОЛОГИЙ «</w:t>
      </w:r>
      <w:r w:rsidR="00AD0D7D" w:rsidRPr="009C0847">
        <w:rPr>
          <w:rStyle w:val="tlid-translation"/>
          <w:b/>
          <w:lang w:val="en-US"/>
        </w:rPr>
        <w:t>CONSERVATION</w:t>
      </w:r>
      <w:r w:rsidR="00AD0D7D" w:rsidRPr="009C0847">
        <w:rPr>
          <w:rStyle w:val="tlid-translation"/>
          <w:b/>
        </w:rPr>
        <w:t xml:space="preserve"> </w:t>
      </w:r>
      <w:r w:rsidR="00AD0D7D" w:rsidRPr="009C0847">
        <w:rPr>
          <w:rStyle w:val="tlid-translation"/>
          <w:b/>
          <w:lang w:val="en-US"/>
        </w:rPr>
        <w:t>INTERNATIONAL</w:t>
      </w:r>
      <w:r w:rsidR="00AD0D7D" w:rsidRPr="009C0847">
        <w:rPr>
          <w:rStyle w:val="tlid-translation"/>
          <w:b/>
        </w:rPr>
        <w:t>»</w:t>
      </w:r>
      <w:r w:rsidRPr="009C0847">
        <w:rPr>
          <w:rStyle w:val="tlid-translation"/>
        </w:rPr>
        <w:t xml:space="preserve"> </w:t>
      </w:r>
      <w:r w:rsidR="00AD0D7D" w:rsidRPr="009C0847">
        <w:rPr>
          <w:rStyle w:val="tlid-translation"/>
        </w:rPr>
        <w:t xml:space="preserve">                                             </w:t>
      </w:r>
      <w:r w:rsidR="00297D0F" w:rsidRPr="00297D0F">
        <w:rPr>
          <w:rStyle w:val="tlid-translation"/>
        </w:rPr>
        <w:t xml:space="preserve"> 19</w:t>
      </w: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rPr>
          <w:rStyle w:val="tlid-translation"/>
          <w:b/>
        </w:rPr>
      </w:pPr>
    </w:p>
    <w:p w:rsidR="00AD0D7D" w:rsidRDefault="00AD0D7D">
      <w:pPr>
        <w:pBdr>
          <w:bottom w:val="single" w:sz="12" w:space="1" w:color="auto"/>
        </w:pBdr>
        <w:rPr>
          <w:rStyle w:val="tlid-translation"/>
          <w:b/>
          <w:color w:val="FF0000"/>
        </w:rPr>
      </w:pPr>
      <w:r w:rsidRPr="00AD0D7D">
        <w:rPr>
          <w:rStyle w:val="tlid-translation"/>
          <w:b/>
          <w:color w:val="FF0000"/>
        </w:rPr>
        <w:lastRenderedPageBreak/>
        <w:t>КАК ИСПОЛЬЗОВАТЬ ДАННЫЙ ИНСТРУМЕНТАРИЙ</w:t>
      </w:r>
    </w:p>
    <w:p w:rsidR="00AD0D7D" w:rsidRDefault="00AD0D7D">
      <w:pPr>
        <w:rPr>
          <w:rStyle w:val="tlid-translation"/>
        </w:rPr>
      </w:pPr>
    </w:p>
    <w:p w:rsidR="00AD0D7D" w:rsidRDefault="00AD0D7D">
      <w:pPr>
        <w:rPr>
          <w:rStyle w:val="tlid-translation"/>
        </w:rPr>
      </w:pPr>
      <w:r>
        <w:rPr>
          <w:rStyle w:val="tlid-translation"/>
        </w:rPr>
        <w:t xml:space="preserve">Данный Гендерный инструментарий предназначен для того, чтобы предоставить руководителям и грантополучателям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руководство по осознанию и интеграции гендерных вопросов в свои природоохранные проекты.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стремится интегрировать гендерные аспекты во все части своих программ, и поэтому рекомендуется, чтобы заявители и грантополучатели использовали этот Инструментарий при подготовке Заявки и/или реализации Проекта. При этом использование данного Инструментария не является обязательным, и ни один из рабочих листов не должен быть представлен в Секретариат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или Региональную Группу Исполнения.</w:t>
      </w:r>
      <w:r>
        <w:br/>
      </w:r>
    </w:p>
    <w:p w:rsidR="00AD0D7D" w:rsidRDefault="00AD0D7D">
      <w:pPr>
        <w:rPr>
          <w:rStyle w:val="tlid-translation"/>
        </w:rPr>
      </w:pPr>
      <w:r>
        <w:rPr>
          <w:rStyle w:val="tlid-translation"/>
        </w:rPr>
        <w:t xml:space="preserve">Инструментарий разработан таким образом, чтобы быть простым в использовании и применимым к стадии, на которой вы находитесь в своем Проекте. Просмотрите еще раз содержание документа, чтобы увидеть, какой раздел </w:t>
      </w:r>
      <w:r w:rsidR="00145687">
        <w:rPr>
          <w:rStyle w:val="tlid-translation"/>
        </w:rPr>
        <w:t>наиболее вам поможет</w:t>
      </w:r>
      <w:r>
        <w:rPr>
          <w:rStyle w:val="tlid-translation"/>
        </w:rPr>
        <w:t xml:space="preserve">. Вы можете начать с глав «Гендерная политика </w:t>
      </w:r>
      <w:r w:rsidR="00E400DF">
        <w:rPr>
          <w:rStyle w:val="tlid-translation"/>
        </w:rPr>
        <w:t>CEPF</w:t>
      </w:r>
      <w:r>
        <w:rPr>
          <w:rStyle w:val="tlid-translation"/>
        </w:rPr>
        <w:t>» и «Определения», чтобы получить общее представление о гендер</w:t>
      </w:r>
      <w:r w:rsidR="00145687">
        <w:rPr>
          <w:rStyle w:val="tlid-translation"/>
        </w:rPr>
        <w:t xml:space="preserve">ных аспектах </w:t>
      </w:r>
      <w:r>
        <w:rPr>
          <w:rStyle w:val="tlid-translation"/>
        </w:rPr>
        <w:t xml:space="preserve">и позиции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по</w:t>
      </w:r>
      <w:r w:rsidR="00145687">
        <w:rPr>
          <w:rStyle w:val="tlid-translation"/>
        </w:rPr>
        <w:t xml:space="preserve"> данному вопросу</w:t>
      </w:r>
      <w:r>
        <w:rPr>
          <w:rStyle w:val="tlid-translation"/>
        </w:rPr>
        <w:t>.</w:t>
      </w:r>
    </w:p>
    <w:p w:rsidR="00145687" w:rsidRDefault="00145687">
      <w:pPr>
        <w:pBdr>
          <w:bottom w:val="single" w:sz="12" w:space="1" w:color="auto"/>
        </w:pBdr>
      </w:pPr>
      <w:r w:rsidRPr="00145687">
        <w:rPr>
          <w:rStyle w:val="tlid-translation"/>
          <w:b/>
          <w:color w:val="FF0000"/>
        </w:rPr>
        <w:t>В</w:t>
      </w:r>
      <w:r w:rsidR="009C0847">
        <w:rPr>
          <w:rStyle w:val="tlid-translation"/>
          <w:b/>
          <w:color w:val="FF0000"/>
        </w:rPr>
        <w:t>ВЕДЕНИЕ</w:t>
      </w:r>
    </w:p>
    <w:p w:rsidR="00145687" w:rsidRDefault="00145687">
      <w:pPr>
        <w:rPr>
          <w:rStyle w:val="tlid-translation"/>
        </w:rPr>
      </w:pPr>
    </w:p>
    <w:p w:rsidR="00145687" w:rsidRDefault="00145687">
      <w:pPr>
        <w:rPr>
          <w:rStyle w:val="tlid-translation"/>
        </w:rPr>
      </w:pPr>
      <w:r>
        <w:rPr>
          <w:rStyle w:val="tlid-translation"/>
        </w:rPr>
        <w:t>Пол – это социальное положение, которое предусматривает отношение между физиологическими полами на основе их относительных ролей. Данное понятие охватывает экономические, политические и социокультурные аспекты, ограничения и возможности, связанные с тем, чтобы быть мужчиной или женщиной. Пол различен в разных культурах, он динамичен и подвержен изменениям с течением времени, поэтому гендерные роли не следует воспринимать прямо, а, скорее, анализировать.</w:t>
      </w:r>
    </w:p>
    <w:p w:rsidR="00145687" w:rsidRDefault="00145687">
      <w:pPr>
        <w:rPr>
          <w:rStyle w:val="tlid-translation"/>
        </w:rPr>
      </w:pPr>
      <w:r>
        <w:rPr>
          <w:rStyle w:val="tlid-translation"/>
        </w:rPr>
        <w:t>Однако пол является важной характеристикой, которая влияет на взаимодействие человека с окружающей средой, а также на способность участвовать в природоохранных инициативах и извлекать из них пользу.</w:t>
      </w:r>
    </w:p>
    <w:p w:rsidR="00145687" w:rsidRDefault="00145687">
      <w:pPr>
        <w:rPr>
          <w:rStyle w:val="tlid-translation"/>
        </w:rPr>
      </w:pPr>
      <w:r>
        <w:rPr>
          <w:rStyle w:val="tlid-translation"/>
        </w:rPr>
        <w:t>Таким образом, пол может влиять на то, кто использует, имеет доступ к природным ресурсам и владеет ими. Следовательно, учет половой принадлежности может помочь определить, кто участвует в природоохранном проекте и получает от него выгоду. Эти соображения могут в конечном итоге повлиять на долгосрочный успех проекта.</w:t>
      </w:r>
    </w:p>
    <w:p w:rsidR="00145687" w:rsidRDefault="00145687">
      <w:pPr>
        <w:rPr>
          <w:rStyle w:val="tlid-translation"/>
        </w:rPr>
      </w:pPr>
      <w:r>
        <w:rPr>
          <w:rStyle w:val="tlid-translation"/>
        </w:rPr>
        <w:t xml:space="preserve">По этим причинам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разработал данный Гендерный инструментарий, чтобы обеспечить инвестирование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с учетом гендерной проблематики. Это означает, что сотрудники Секретариата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, Региональные Группы Исполнения и Грантополучатели стремятся понять и рассмотреть различные роли женщин и мужчин в мероприятиях, связанных с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на всех уровнях, и что гендерные вопросы значимы и учитываются в процессе принятия решения о предоставлении грантов.</w:t>
      </w:r>
    </w:p>
    <w:p w:rsidR="00145687" w:rsidRDefault="00145687">
      <w:pPr>
        <w:rPr>
          <w:rStyle w:val="tlid-translation"/>
        </w:rPr>
      </w:pPr>
    </w:p>
    <w:p w:rsidR="00145687" w:rsidRDefault="00145687">
      <w:pPr>
        <w:rPr>
          <w:rStyle w:val="tlid-translation"/>
        </w:rPr>
      </w:pPr>
    </w:p>
    <w:p w:rsidR="00145687" w:rsidRDefault="00E400DF">
      <w:pPr>
        <w:pBdr>
          <w:bottom w:val="single" w:sz="12" w:space="1" w:color="auto"/>
        </w:pBdr>
      </w:pPr>
      <w:r>
        <w:rPr>
          <w:rStyle w:val="tlid-translation"/>
          <w:b/>
          <w:color w:val="FF0000"/>
        </w:rPr>
        <w:lastRenderedPageBreak/>
        <w:t>CEPF</w:t>
      </w:r>
      <w:r w:rsidR="00145687" w:rsidRPr="00145687">
        <w:rPr>
          <w:rStyle w:val="tlid-translation"/>
          <w:b/>
          <w:color w:val="FF0000"/>
        </w:rPr>
        <w:t xml:space="preserve"> И ГЕНДЕРНОЕ РАСПРЕДЕЛЕНИЕ</w:t>
      </w:r>
    </w:p>
    <w:p w:rsidR="00145687" w:rsidRDefault="00145687">
      <w:pPr>
        <w:rPr>
          <w:rStyle w:val="tlid-translation"/>
        </w:rPr>
      </w:pPr>
    </w:p>
    <w:p w:rsidR="00145687" w:rsidRDefault="00145687">
      <w:pPr>
        <w:rPr>
          <w:rStyle w:val="tlid-translation"/>
          <w:b/>
        </w:rPr>
      </w:pPr>
      <w:r w:rsidRPr="00145687">
        <w:rPr>
          <w:rStyle w:val="tlid-translation"/>
          <w:b/>
        </w:rPr>
        <w:t>Что такое пол?</w:t>
      </w:r>
    </w:p>
    <w:p w:rsidR="009F1863" w:rsidRDefault="00145687">
      <w:pPr>
        <w:rPr>
          <w:rStyle w:val="tlid-translation"/>
        </w:rPr>
      </w:pPr>
      <w:r>
        <w:rPr>
          <w:rStyle w:val="tlid-translation"/>
        </w:rPr>
        <w:t>Пол относится к социальным и культурным признакам того, являешься ты мужчиной или женщиной. Это не то же самое, что физиологический пол, который относится к биологическим признакам того, чтобы быть мужчиной или женщиной. Пол различен в разных культурах, он изучен, и он меняется с течением времени. Когда мы говорим о гендерном равенстве, мы говорим как о женщинах, так и о мужчинах, а не только о женщинах.</w:t>
      </w:r>
      <w:r>
        <w:br/>
      </w:r>
    </w:p>
    <w:p w:rsidR="009F1863" w:rsidRDefault="00145687">
      <w:pPr>
        <w:rPr>
          <w:rStyle w:val="tlid-translation"/>
          <w:b/>
        </w:rPr>
      </w:pPr>
      <w:r w:rsidRPr="009F1863">
        <w:rPr>
          <w:rStyle w:val="tlid-translation"/>
          <w:b/>
        </w:rPr>
        <w:t xml:space="preserve">Почему </w:t>
      </w:r>
      <w:r w:rsidR="00E400DF">
        <w:rPr>
          <w:rStyle w:val="tlid-translation"/>
          <w:b/>
        </w:rPr>
        <w:t>CEPF</w:t>
      </w:r>
      <w:r w:rsidRPr="009F1863">
        <w:rPr>
          <w:rStyle w:val="tlid-translation"/>
          <w:b/>
        </w:rPr>
        <w:t xml:space="preserve"> заинтересован в гендерн</w:t>
      </w:r>
      <w:r w:rsidR="00393012">
        <w:rPr>
          <w:rStyle w:val="tlid-translation"/>
          <w:b/>
        </w:rPr>
        <w:t>ой проблематике</w:t>
      </w:r>
      <w:r w:rsidRPr="009F1863">
        <w:rPr>
          <w:rStyle w:val="tlid-translation"/>
          <w:b/>
        </w:rPr>
        <w:t>?</w:t>
      </w:r>
    </w:p>
    <w:p w:rsidR="00145687" w:rsidRDefault="00E400DF">
      <w:pPr>
        <w:rPr>
          <w:rStyle w:val="tlid-translation"/>
        </w:rPr>
      </w:pPr>
      <w:r>
        <w:rPr>
          <w:rStyle w:val="tlid-translation"/>
        </w:rPr>
        <w:t>CEPF</w:t>
      </w:r>
      <w:r w:rsidR="00145687">
        <w:rPr>
          <w:rStyle w:val="tlid-translation"/>
        </w:rPr>
        <w:t xml:space="preserve"> заинтересован в гендерной проблематике, поскольку она может влиять на использование природных ресурсов, потребности, знания и приоритеты. Это</w:t>
      </w:r>
      <w:r w:rsidR="009F1863">
        <w:rPr>
          <w:rStyle w:val="tlid-translation"/>
        </w:rPr>
        <w:t>т вопрос</w:t>
      </w:r>
      <w:r w:rsidR="00145687">
        <w:rPr>
          <w:rStyle w:val="tlid-translation"/>
        </w:rPr>
        <w:t xml:space="preserve"> также может влиять на власть, доступ, контроль и владение природными ресурсами. </w:t>
      </w:r>
      <w:r w:rsidR="009F1863">
        <w:rPr>
          <w:rStyle w:val="tlid-translation"/>
        </w:rPr>
        <w:t xml:space="preserve">Учет гендерного распределения </w:t>
      </w:r>
      <w:r w:rsidR="00145687">
        <w:rPr>
          <w:rStyle w:val="tlid-translation"/>
        </w:rPr>
        <w:t>может повлиять на качество взаимодействия и участия заинтересованных сторон, качество результатов</w:t>
      </w:r>
      <w:r w:rsidR="009F1863">
        <w:rPr>
          <w:rStyle w:val="tlid-translation"/>
        </w:rPr>
        <w:t xml:space="preserve"> работы для социума</w:t>
      </w:r>
      <w:r w:rsidR="00145687">
        <w:rPr>
          <w:rStyle w:val="tlid-translation"/>
        </w:rPr>
        <w:t xml:space="preserve"> и п</w:t>
      </w:r>
      <w:r w:rsidR="009F1863">
        <w:rPr>
          <w:rStyle w:val="tlid-translation"/>
        </w:rPr>
        <w:t>редоставление выгод участникам П</w:t>
      </w:r>
      <w:r w:rsidR="00145687">
        <w:rPr>
          <w:rStyle w:val="tlid-translation"/>
        </w:rPr>
        <w:t xml:space="preserve">роекта. Кроме того, это может повлиять на устойчивость </w:t>
      </w:r>
      <w:r w:rsidR="009F1863">
        <w:rPr>
          <w:rStyle w:val="tlid-translation"/>
        </w:rPr>
        <w:t xml:space="preserve">природоохранных </w:t>
      </w:r>
      <w:r w:rsidR="00145687">
        <w:rPr>
          <w:rStyle w:val="tlid-translation"/>
        </w:rPr>
        <w:t xml:space="preserve">результатов. </w:t>
      </w:r>
      <w:r w:rsidR="009F1863">
        <w:rPr>
          <w:rStyle w:val="tlid-translation"/>
        </w:rPr>
        <w:t>Гендерное распределение</w:t>
      </w:r>
      <w:r w:rsidR="00145687">
        <w:rPr>
          <w:rStyle w:val="tlid-translation"/>
        </w:rPr>
        <w:t xml:space="preserve"> может играть важную роль в достижении долгосрочных целей и задач в </w:t>
      </w:r>
      <w:r w:rsidR="009F1863">
        <w:rPr>
          <w:rStyle w:val="tlid-translation"/>
        </w:rPr>
        <w:t>природоохранной сфере</w:t>
      </w:r>
      <w:r w:rsidR="00145687">
        <w:rPr>
          <w:rStyle w:val="tlid-translation"/>
        </w:rPr>
        <w:t>.</w:t>
      </w:r>
    </w:p>
    <w:p w:rsidR="009F1863" w:rsidRPr="009F1863" w:rsidRDefault="009F1863" w:rsidP="009F1863">
      <w:pPr>
        <w:jc w:val="both"/>
        <w:rPr>
          <w:rStyle w:val="tlid-translation"/>
          <w:b/>
        </w:rPr>
      </w:pPr>
      <w:r w:rsidRPr="009F1863">
        <w:rPr>
          <w:rStyle w:val="tlid-translation"/>
          <w:b/>
        </w:rPr>
        <w:t xml:space="preserve">Гендерная политика </w:t>
      </w:r>
      <w:r w:rsidR="00E400DF">
        <w:rPr>
          <w:rStyle w:val="tlid-translation"/>
          <w:b/>
        </w:rPr>
        <w:t>CEPF</w:t>
      </w:r>
    </w:p>
    <w:p w:rsidR="009F1863" w:rsidRDefault="009F1863" w:rsidP="009F1863">
      <w:pPr>
        <w:jc w:val="both"/>
        <w:rPr>
          <w:rStyle w:val="tlid-translation"/>
        </w:rPr>
      </w:pPr>
      <w:r>
        <w:rPr>
          <w:rStyle w:val="tlid-translation"/>
        </w:rPr>
        <w:t xml:space="preserve">Миссия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состоит в том, чтобы привлечь гражданское общество для защиты «горячих точек» в отношении сохранения биоразнообразия, самых биологически разнообразных, но находящихся под угрозой исчезновения экосистем мира. Целью этой политики является обеспечение того, чтобы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выполнял свою миссию через призму гендерной осведомленности. Это означает, что сотрудники Секретариата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, Региональных Групп Исполнения и Грантополучателей будут понимать и принимать во внимание различные роли мужчин и женщин в мероприятиях, связанных с </w:t>
      </w:r>
      <w:r w:rsidR="00E400DF">
        <w:rPr>
          <w:rStyle w:val="tlid-translation"/>
        </w:rPr>
        <w:t>CEPF</w:t>
      </w:r>
      <w:r>
        <w:rPr>
          <w:rStyle w:val="tlid-translation"/>
        </w:rPr>
        <w:t>, на всех уровнях (например, обучение Региональной Группы Исполнения, разработка предложений, реализация проектов и отчетность). Гендерные вопросы и соображения будут активно включаться в процесс выдачи грантов, а также будет отслеживаться прогресс в достижении гендерного равенства.</w:t>
      </w:r>
    </w:p>
    <w:p w:rsidR="009F1863" w:rsidRDefault="00E400DF" w:rsidP="009F1863">
      <w:pPr>
        <w:jc w:val="both"/>
        <w:rPr>
          <w:rStyle w:val="tlid-translation"/>
        </w:rPr>
      </w:pPr>
      <w:r>
        <w:rPr>
          <w:rStyle w:val="tlid-translation"/>
        </w:rPr>
        <w:t>CEPF</w:t>
      </w:r>
      <w:r w:rsidR="009F1863">
        <w:rPr>
          <w:rStyle w:val="tlid-translation"/>
        </w:rPr>
        <w:t xml:space="preserve"> признает, что:</w:t>
      </w:r>
    </w:p>
    <w:p w:rsidR="009F1863" w:rsidRDefault="009F1863" w:rsidP="009F1863">
      <w:pPr>
        <w:pStyle w:val="a9"/>
        <w:numPr>
          <w:ilvl w:val="0"/>
          <w:numId w:val="1"/>
        </w:numPr>
        <w:jc w:val="both"/>
      </w:pPr>
      <w:r>
        <w:rPr>
          <w:rStyle w:val="tlid-translation"/>
        </w:rPr>
        <w:t>Во всей нашей работе обеспечение гендерного равенства играет важную роль в достижении долгосрочных целей и задач.</w:t>
      </w:r>
    </w:p>
    <w:p w:rsidR="009F1863" w:rsidRDefault="009F1863" w:rsidP="009F1863">
      <w:pPr>
        <w:pStyle w:val="a9"/>
        <w:numPr>
          <w:ilvl w:val="0"/>
          <w:numId w:val="1"/>
        </w:numPr>
        <w:jc w:val="both"/>
        <w:rPr>
          <w:rStyle w:val="tlid-translation"/>
        </w:rPr>
      </w:pPr>
      <w:r>
        <w:rPr>
          <w:rStyle w:val="tlid-translation"/>
        </w:rPr>
        <w:t>Гендерное равенство является важнейшим компонентом нашей общей стратегии, направленной на то, чтобы обеспечить расширение прав и возможностей гражданского общества, равноправное участие и принятие решений заинтересованными сторонами на всех уровнях и устойчивость воздействий на сохранение.</w:t>
      </w:r>
    </w:p>
    <w:p w:rsidR="009F1863" w:rsidRDefault="009F1863" w:rsidP="009F1863">
      <w:pPr>
        <w:pStyle w:val="a9"/>
        <w:numPr>
          <w:ilvl w:val="0"/>
          <w:numId w:val="1"/>
        </w:numPr>
        <w:jc w:val="both"/>
        <w:rPr>
          <w:rStyle w:val="tlid-translation"/>
        </w:rPr>
      </w:pPr>
      <w:r>
        <w:rPr>
          <w:rStyle w:val="tlid-translation"/>
        </w:rPr>
        <w:t xml:space="preserve">Как мужчины, так и женщины сталкиваются с ограничениями по половой принадлежности. Если эти ограничения не устранить, они могут вызвать задержки или помехи для достижения целей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в области охраны окружающей среды.</w:t>
      </w:r>
    </w:p>
    <w:p w:rsidR="009F1863" w:rsidRDefault="009F1863" w:rsidP="009F1863">
      <w:pPr>
        <w:jc w:val="both"/>
        <w:rPr>
          <w:rStyle w:val="tlid-translation"/>
        </w:rPr>
      </w:pPr>
    </w:p>
    <w:p w:rsidR="009F1863" w:rsidRDefault="009F1863" w:rsidP="009F1863">
      <w:pPr>
        <w:jc w:val="both"/>
        <w:rPr>
          <w:rStyle w:val="tlid-translation"/>
        </w:rPr>
      </w:pPr>
      <w:r>
        <w:rPr>
          <w:rStyle w:val="tlid-translation"/>
        </w:rPr>
        <w:lastRenderedPageBreak/>
        <w:t xml:space="preserve">Сотрудники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будут стремиться:</w:t>
      </w:r>
    </w:p>
    <w:p w:rsidR="009F1863" w:rsidRDefault="009F1863" w:rsidP="009F1863">
      <w:pPr>
        <w:pStyle w:val="a9"/>
        <w:numPr>
          <w:ilvl w:val="0"/>
          <w:numId w:val="2"/>
        </w:numPr>
        <w:jc w:val="both"/>
        <w:rPr>
          <w:rStyle w:val="tlid-translation"/>
        </w:rPr>
      </w:pPr>
      <w:r>
        <w:rPr>
          <w:rStyle w:val="tlid-translation"/>
        </w:rPr>
        <w:t xml:space="preserve">Обеспечивать и поощрять обучение и повышение квалификации по гендерным вопросам среди сотрудников Секретариата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, Региональных Групп Исполнения и Грантополучателей в рамках работы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по обеспечению повышения квалификации.</w:t>
      </w:r>
    </w:p>
    <w:p w:rsidR="009F1863" w:rsidRDefault="009F1863" w:rsidP="009F1863">
      <w:pPr>
        <w:pStyle w:val="a9"/>
        <w:numPr>
          <w:ilvl w:val="0"/>
          <w:numId w:val="2"/>
        </w:numPr>
        <w:jc w:val="both"/>
        <w:rPr>
          <w:rStyle w:val="tlid-translation"/>
        </w:rPr>
      </w:pPr>
      <w:r>
        <w:rPr>
          <w:rStyle w:val="tlid-translation"/>
        </w:rPr>
        <w:t>Работать с Грантополучателями для обеспечения включения гендерного анализа и рекомендаций по соблюдению гендерного равенства на этапах разработки, реализации и мониторинга Проекта.</w:t>
      </w:r>
    </w:p>
    <w:p w:rsidR="009F1863" w:rsidRDefault="009F1863" w:rsidP="009F1863">
      <w:pPr>
        <w:pStyle w:val="a9"/>
        <w:numPr>
          <w:ilvl w:val="0"/>
          <w:numId w:val="2"/>
        </w:numPr>
        <w:jc w:val="both"/>
        <w:rPr>
          <w:rStyle w:val="tlid-translation"/>
        </w:rPr>
      </w:pPr>
      <w:r>
        <w:rPr>
          <w:rStyle w:val="tlid-translation"/>
        </w:rPr>
        <w:t xml:space="preserve">Разработать индикаторы и предоставить отчетность о гендерном распределении в рамках системы мониторинга </w:t>
      </w:r>
      <w:r w:rsidR="00E400DF">
        <w:rPr>
          <w:rStyle w:val="tlid-translation"/>
        </w:rPr>
        <w:t>CEPF</w:t>
      </w:r>
      <w:r>
        <w:rPr>
          <w:rStyle w:val="tlid-translation"/>
        </w:rPr>
        <w:t>.</w:t>
      </w:r>
    </w:p>
    <w:p w:rsidR="009F1863" w:rsidRDefault="009F1863" w:rsidP="009F1863">
      <w:pPr>
        <w:pStyle w:val="a9"/>
        <w:numPr>
          <w:ilvl w:val="0"/>
          <w:numId w:val="2"/>
        </w:numPr>
        <w:jc w:val="both"/>
        <w:rPr>
          <w:rStyle w:val="tlid-translation"/>
        </w:rPr>
      </w:pPr>
      <w:r>
        <w:rPr>
          <w:rStyle w:val="tlid-translation"/>
        </w:rPr>
        <w:t xml:space="preserve">Продвигать лучшие практики для включения гендерных вопросов в стратегии охраны окружающей среды </w:t>
      </w:r>
      <w:r w:rsidRPr="00064D26">
        <w:rPr>
          <w:rStyle w:val="tlid-translation"/>
        </w:rPr>
        <w:t xml:space="preserve">всех </w:t>
      </w:r>
      <w:r>
        <w:rPr>
          <w:rStyle w:val="tlid-translation"/>
        </w:rPr>
        <w:t xml:space="preserve">участников партнерской сети </w:t>
      </w:r>
      <w:r w:rsidR="00E400DF">
        <w:rPr>
          <w:rStyle w:val="tlid-translation"/>
        </w:rPr>
        <w:t>CEPF</w:t>
      </w:r>
      <w:r>
        <w:rPr>
          <w:rStyle w:val="tlid-translation"/>
        </w:rPr>
        <w:t>.</w:t>
      </w:r>
    </w:p>
    <w:p w:rsidR="009F1863" w:rsidRDefault="009F1863" w:rsidP="009F1863">
      <w:pPr>
        <w:ind w:left="360"/>
        <w:rPr>
          <w:b/>
          <w:bCs/>
        </w:rPr>
      </w:pPr>
    </w:p>
    <w:p w:rsidR="00A04998" w:rsidRDefault="00A04998" w:rsidP="009F1863">
      <w:pPr>
        <w:pBdr>
          <w:bottom w:val="single" w:sz="12" w:space="1" w:color="auto"/>
        </w:pBdr>
        <w:ind w:left="360"/>
        <w:rPr>
          <w:color w:val="FF0000"/>
        </w:rPr>
      </w:pPr>
      <w:r w:rsidRPr="009F1863">
        <w:rPr>
          <w:b/>
          <w:bCs/>
          <w:color w:val="FF0000"/>
        </w:rPr>
        <w:t xml:space="preserve">НА ЧТО ОБРАЩАЕТ ВНИМАНИЕ В </w:t>
      </w:r>
      <w:r w:rsidR="009F1863">
        <w:rPr>
          <w:b/>
          <w:bCs/>
          <w:color w:val="FF0000"/>
        </w:rPr>
        <w:t>ЗАЯВКЕ</w:t>
      </w:r>
      <w:r w:rsidRPr="009F1863">
        <w:rPr>
          <w:color w:val="FF0000"/>
        </w:rPr>
        <w:t xml:space="preserve"> </w:t>
      </w:r>
      <w:r w:rsidR="00E400DF">
        <w:rPr>
          <w:b/>
          <w:bCs/>
          <w:color w:val="FF0000"/>
        </w:rPr>
        <w:t>CEPF</w:t>
      </w:r>
      <w:r w:rsidR="009F1863">
        <w:rPr>
          <w:b/>
          <w:bCs/>
          <w:color w:val="FF0000"/>
        </w:rPr>
        <w:t>?</w:t>
      </w:r>
    </w:p>
    <w:p w:rsidR="009F1863" w:rsidRDefault="009F1863">
      <w:pPr>
        <w:rPr>
          <w:rStyle w:val="tlid-translation"/>
        </w:rPr>
      </w:pPr>
      <w:r>
        <w:rPr>
          <w:rStyle w:val="tlid-translation"/>
        </w:rPr>
        <w:t xml:space="preserve">Когда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рассматривает вашу Заявку, мы задаем эти вопросы, чтобы определить, задумывались ли вы о гендерном распределении: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9F1863" w:rsidTr="000154BA">
        <w:tc>
          <w:tcPr>
            <w:tcW w:w="1384" w:type="dxa"/>
            <w:shd w:val="clear" w:color="auto" w:fill="F2F2F2" w:themeFill="background1" w:themeFillShade="F2"/>
          </w:tcPr>
          <w:p w:rsidR="009F1863" w:rsidRPr="000154BA" w:rsidRDefault="000154BA">
            <w:pPr>
              <w:rPr>
                <w:rStyle w:val="tlid-translation"/>
                <w:color w:val="00B050"/>
              </w:rPr>
            </w:pPr>
            <w:r w:rsidRPr="000154BA">
              <w:rPr>
                <w:rStyle w:val="tlid-translation"/>
                <w:color w:val="00B050"/>
              </w:rPr>
              <w:t>1.</w:t>
            </w:r>
          </w:p>
        </w:tc>
        <w:tc>
          <w:tcPr>
            <w:tcW w:w="8187" w:type="dxa"/>
            <w:shd w:val="clear" w:color="auto" w:fill="F2F2F2" w:themeFill="background1" w:themeFillShade="F2"/>
          </w:tcPr>
          <w:p w:rsidR="009F1863" w:rsidRPr="009F1863" w:rsidRDefault="009F1863" w:rsidP="009F1863">
            <w:r w:rsidRPr="009F1863">
              <w:t>Рассматривали ли вы соответствующие роли женщин и мужчин и как они коррелируют с Проектом?</w:t>
            </w:r>
          </w:p>
          <w:p w:rsidR="009F1863" w:rsidRDefault="009F1863">
            <w:pPr>
              <w:rPr>
                <w:rStyle w:val="tlid-translation"/>
              </w:rPr>
            </w:pPr>
          </w:p>
        </w:tc>
      </w:tr>
      <w:tr w:rsidR="009F1863" w:rsidTr="000154BA">
        <w:tc>
          <w:tcPr>
            <w:tcW w:w="1384" w:type="dxa"/>
          </w:tcPr>
          <w:p w:rsidR="009F1863" w:rsidRPr="000154BA" w:rsidRDefault="000154BA">
            <w:pPr>
              <w:rPr>
                <w:rStyle w:val="tlid-translation"/>
                <w:color w:val="00B050"/>
              </w:rPr>
            </w:pPr>
            <w:r w:rsidRPr="000154BA">
              <w:rPr>
                <w:rStyle w:val="tlid-translation"/>
                <w:color w:val="00B050"/>
              </w:rPr>
              <w:t>2.</w:t>
            </w:r>
          </w:p>
        </w:tc>
        <w:tc>
          <w:tcPr>
            <w:tcW w:w="8187" w:type="dxa"/>
          </w:tcPr>
          <w:p w:rsidR="009F1863" w:rsidRPr="009F1863" w:rsidRDefault="009F1863" w:rsidP="009F1863">
            <w:r w:rsidRPr="009F1863">
              <w:t>Были ли учтены мнения как женщин, так и мужчин при разработке Проектов?</w:t>
            </w:r>
            <w:r w:rsidRPr="009F1863">
              <w:rPr>
                <w:b/>
                <w:bCs/>
              </w:rPr>
              <w:t xml:space="preserve"> </w:t>
            </w:r>
          </w:p>
          <w:p w:rsidR="009F1863" w:rsidRDefault="009F1863">
            <w:pPr>
              <w:rPr>
                <w:rStyle w:val="tlid-translation"/>
              </w:rPr>
            </w:pPr>
          </w:p>
        </w:tc>
      </w:tr>
      <w:tr w:rsidR="009F1863" w:rsidTr="000154BA">
        <w:tc>
          <w:tcPr>
            <w:tcW w:w="1384" w:type="dxa"/>
            <w:shd w:val="clear" w:color="auto" w:fill="F2F2F2" w:themeFill="background1" w:themeFillShade="F2"/>
          </w:tcPr>
          <w:p w:rsidR="009F1863" w:rsidRPr="000154BA" w:rsidRDefault="000154BA">
            <w:pPr>
              <w:rPr>
                <w:rStyle w:val="tlid-translation"/>
                <w:color w:val="00B050"/>
              </w:rPr>
            </w:pPr>
            <w:r w:rsidRPr="000154BA">
              <w:rPr>
                <w:rStyle w:val="tlid-translation"/>
                <w:color w:val="00B050"/>
              </w:rPr>
              <w:t>3.</w:t>
            </w:r>
          </w:p>
        </w:tc>
        <w:tc>
          <w:tcPr>
            <w:tcW w:w="8187" w:type="dxa"/>
            <w:shd w:val="clear" w:color="auto" w:fill="F2F2F2" w:themeFill="background1" w:themeFillShade="F2"/>
          </w:tcPr>
          <w:p w:rsidR="009F1863" w:rsidRPr="009F1863" w:rsidRDefault="009F1863" w:rsidP="009F1863">
            <w:r w:rsidRPr="009F1863">
              <w:t>Отражены ли уникальные роли женщин и мужчин в целях Проекта</w:t>
            </w:r>
            <w:r>
              <w:t>?</w:t>
            </w:r>
            <w:r w:rsidRPr="009F1863">
              <w:t xml:space="preserve"> </w:t>
            </w:r>
          </w:p>
          <w:p w:rsidR="009F1863" w:rsidRDefault="009F1863">
            <w:pPr>
              <w:rPr>
                <w:rStyle w:val="tlid-translation"/>
              </w:rPr>
            </w:pPr>
          </w:p>
        </w:tc>
      </w:tr>
      <w:tr w:rsidR="009F1863" w:rsidTr="000154BA">
        <w:tc>
          <w:tcPr>
            <w:tcW w:w="1384" w:type="dxa"/>
          </w:tcPr>
          <w:p w:rsidR="009F1863" w:rsidRPr="000154BA" w:rsidRDefault="000154BA">
            <w:pPr>
              <w:rPr>
                <w:rStyle w:val="tlid-translation"/>
                <w:color w:val="00B050"/>
              </w:rPr>
            </w:pPr>
            <w:r w:rsidRPr="000154BA">
              <w:rPr>
                <w:rStyle w:val="tlid-translation"/>
                <w:color w:val="00B050"/>
              </w:rPr>
              <w:t>4.</w:t>
            </w:r>
          </w:p>
        </w:tc>
        <w:tc>
          <w:tcPr>
            <w:tcW w:w="8187" w:type="dxa"/>
          </w:tcPr>
          <w:p w:rsidR="009F1863" w:rsidRPr="009F1863" w:rsidRDefault="009F1863" w:rsidP="009F1863">
            <w:r w:rsidRPr="009F1863">
              <w:t>Каким образом проектная деятельность принесет пользу женщинам и мужчинам по отдельности?</w:t>
            </w:r>
            <w:r w:rsidRPr="009F1863">
              <w:rPr>
                <w:b/>
                <w:bCs/>
              </w:rPr>
              <w:t xml:space="preserve"> </w:t>
            </w:r>
          </w:p>
          <w:p w:rsidR="009F1863" w:rsidRDefault="009F1863">
            <w:pPr>
              <w:rPr>
                <w:rStyle w:val="tlid-translation"/>
              </w:rPr>
            </w:pPr>
          </w:p>
        </w:tc>
      </w:tr>
      <w:tr w:rsidR="009F1863" w:rsidTr="000154BA">
        <w:tc>
          <w:tcPr>
            <w:tcW w:w="1384" w:type="dxa"/>
            <w:shd w:val="clear" w:color="auto" w:fill="F2F2F2" w:themeFill="background1" w:themeFillShade="F2"/>
          </w:tcPr>
          <w:p w:rsidR="009F1863" w:rsidRPr="000154BA" w:rsidRDefault="000154BA">
            <w:pPr>
              <w:rPr>
                <w:rStyle w:val="tlid-translation"/>
                <w:color w:val="00B050"/>
              </w:rPr>
            </w:pPr>
            <w:r w:rsidRPr="000154BA">
              <w:rPr>
                <w:rStyle w:val="tlid-translation"/>
                <w:color w:val="00B050"/>
              </w:rPr>
              <w:t>5.</w:t>
            </w:r>
          </w:p>
        </w:tc>
        <w:tc>
          <w:tcPr>
            <w:tcW w:w="8187" w:type="dxa"/>
            <w:shd w:val="clear" w:color="auto" w:fill="F2F2F2" w:themeFill="background1" w:themeFillShade="F2"/>
          </w:tcPr>
          <w:p w:rsidR="009F1863" w:rsidRPr="009F1863" w:rsidRDefault="009F1863" w:rsidP="009F1863">
            <w:r w:rsidRPr="009F1863">
              <w:t>Может ли Проект оказать негативное влияние на женщин или мужчин?</w:t>
            </w:r>
            <w:r w:rsidRPr="009F1863">
              <w:rPr>
                <w:b/>
                <w:bCs/>
              </w:rPr>
              <w:t xml:space="preserve"> </w:t>
            </w:r>
          </w:p>
          <w:p w:rsidR="009F1863" w:rsidRDefault="009F1863">
            <w:pPr>
              <w:rPr>
                <w:rStyle w:val="tlid-translation"/>
              </w:rPr>
            </w:pPr>
          </w:p>
        </w:tc>
      </w:tr>
      <w:tr w:rsidR="009F1863" w:rsidTr="000154BA">
        <w:tc>
          <w:tcPr>
            <w:tcW w:w="1384" w:type="dxa"/>
          </w:tcPr>
          <w:p w:rsidR="009F1863" w:rsidRPr="000154BA" w:rsidRDefault="000154BA">
            <w:pPr>
              <w:rPr>
                <w:rStyle w:val="tlid-translation"/>
                <w:color w:val="00B050"/>
              </w:rPr>
            </w:pPr>
            <w:r w:rsidRPr="000154BA">
              <w:rPr>
                <w:rStyle w:val="tlid-translation"/>
                <w:color w:val="00B050"/>
              </w:rPr>
              <w:t>6.</w:t>
            </w:r>
          </w:p>
        </w:tc>
        <w:tc>
          <w:tcPr>
            <w:tcW w:w="8187" w:type="dxa"/>
          </w:tcPr>
          <w:p w:rsidR="00A04998" w:rsidRPr="009F1863" w:rsidRDefault="00A04998" w:rsidP="009F1863">
            <w:r w:rsidRPr="009F1863">
              <w:t>Существуют ли социальные, правовые и / или культурные препятствия, которые могут помешать участию женщин или мужчин?</w:t>
            </w:r>
            <w:r w:rsidRPr="009F1863">
              <w:rPr>
                <w:b/>
                <w:bCs/>
              </w:rPr>
              <w:t xml:space="preserve"> </w:t>
            </w:r>
          </w:p>
          <w:p w:rsidR="009F1863" w:rsidRDefault="009F1863">
            <w:pPr>
              <w:rPr>
                <w:rStyle w:val="tlid-translation"/>
              </w:rPr>
            </w:pPr>
          </w:p>
        </w:tc>
      </w:tr>
      <w:tr w:rsidR="009F1863" w:rsidTr="000154BA">
        <w:tc>
          <w:tcPr>
            <w:tcW w:w="1384" w:type="dxa"/>
            <w:shd w:val="clear" w:color="auto" w:fill="F2F2F2" w:themeFill="background1" w:themeFillShade="F2"/>
          </w:tcPr>
          <w:p w:rsidR="009F1863" w:rsidRPr="000154BA" w:rsidRDefault="000154BA">
            <w:pPr>
              <w:rPr>
                <w:rStyle w:val="tlid-translation"/>
                <w:color w:val="00B050"/>
              </w:rPr>
            </w:pPr>
            <w:r w:rsidRPr="000154BA">
              <w:rPr>
                <w:rStyle w:val="tlid-translation"/>
                <w:color w:val="00B050"/>
              </w:rPr>
              <w:t>7.</w:t>
            </w:r>
          </w:p>
        </w:tc>
        <w:tc>
          <w:tcPr>
            <w:tcW w:w="8187" w:type="dxa"/>
            <w:shd w:val="clear" w:color="auto" w:fill="F2F2F2" w:themeFill="background1" w:themeFillShade="F2"/>
          </w:tcPr>
          <w:p w:rsidR="00A04998" w:rsidRPr="000154BA" w:rsidRDefault="00A04998" w:rsidP="000154BA">
            <w:r w:rsidRPr="000154BA">
              <w:t>Имеются ли в Проекте программы, мероприятия и / или услуги для обеспечения учета гендерных вопросов и проблем?</w:t>
            </w:r>
            <w:r w:rsidRPr="000154BA">
              <w:rPr>
                <w:b/>
                <w:bCs/>
              </w:rPr>
              <w:t xml:space="preserve"> </w:t>
            </w:r>
          </w:p>
          <w:p w:rsidR="009F1863" w:rsidRDefault="009F1863">
            <w:pPr>
              <w:rPr>
                <w:rStyle w:val="tlid-translation"/>
              </w:rPr>
            </w:pPr>
          </w:p>
        </w:tc>
      </w:tr>
      <w:tr w:rsidR="000154BA" w:rsidTr="000154BA">
        <w:tc>
          <w:tcPr>
            <w:tcW w:w="1384" w:type="dxa"/>
          </w:tcPr>
          <w:p w:rsidR="000154BA" w:rsidRPr="000154BA" w:rsidRDefault="000154BA">
            <w:pPr>
              <w:rPr>
                <w:rStyle w:val="tlid-translation"/>
                <w:color w:val="00B050"/>
              </w:rPr>
            </w:pPr>
            <w:r w:rsidRPr="000154BA">
              <w:rPr>
                <w:rStyle w:val="tlid-translation"/>
                <w:color w:val="00B050"/>
              </w:rPr>
              <w:t>8.</w:t>
            </w:r>
          </w:p>
        </w:tc>
        <w:tc>
          <w:tcPr>
            <w:tcW w:w="8187" w:type="dxa"/>
          </w:tcPr>
          <w:p w:rsidR="00A04998" w:rsidRPr="000154BA" w:rsidRDefault="00A04998" w:rsidP="000154BA">
            <w:r w:rsidRPr="000154BA">
              <w:t xml:space="preserve">Включает ли структура Проекта соответствующие </w:t>
            </w:r>
            <w:r w:rsidR="00FC22CB">
              <w:t>дифференцированные</w:t>
            </w:r>
            <w:r w:rsidRPr="000154BA">
              <w:t xml:space="preserve"> по полу показатели, которые измеряют участие и выгоды для женщин и мужчин?</w:t>
            </w:r>
            <w:r w:rsidRPr="000154BA">
              <w:rPr>
                <w:b/>
                <w:bCs/>
              </w:rPr>
              <w:t xml:space="preserve"> </w:t>
            </w:r>
          </w:p>
          <w:p w:rsidR="000154BA" w:rsidRPr="000154BA" w:rsidRDefault="000154BA" w:rsidP="000154BA"/>
        </w:tc>
      </w:tr>
    </w:tbl>
    <w:p w:rsidR="009F1863" w:rsidRDefault="009F1863">
      <w:pPr>
        <w:rPr>
          <w:rStyle w:val="tlid-translation"/>
        </w:rPr>
      </w:pPr>
    </w:p>
    <w:p w:rsidR="000154BA" w:rsidRDefault="000154BA" w:rsidP="000154BA">
      <w:pPr>
        <w:pBdr>
          <w:bottom w:val="single" w:sz="12" w:space="1" w:color="auto"/>
        </w:pBdr>
        <w:rPr>
          <w:rStyle w:val="tlid-translation"/>
          <w:b/>
          <w:color w:val="FF0000"/>
        </w:rPr>
      </w:pPr>
      <w:r w:rsidRPr="000154BA">
        <w:rPr>
          <w:rStyle w:val="tlid-translation"/>
          <w:b/>
          <w:color w:val="FF0000"/>
        </w:rPr>
        <w:t>ОПРЕДЕЛЕНИЯ</w:t>
      </w:r>
    </w:p>
    <w:p w:rsidR="009F1863" w:rsidRPr="009F1863" w:rsidRDefault="000154BA" w:rsidP="000154BA">
      <w:r>
        <w:rPr>
          <w:rStyle w:val="tlid-translation"/>
        </w:rPr>
        <w:t>Вот определения некоторых терминов, используемых в данном Инструментарии.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0154BA" w:rsidTr="00A04998">
        <w:tc>
          <w:tcPr>
            <w:tcW w:w="2802" w:type="dxa"/>
            <w:shd w:val="clear" w:color="auto" w:fill="F2F2F2" w:themeFill="background1" w:themeFillShade="F2"/>
          </w:tcPr>
          <w:p w:rsidR="000154BA" w:rsidRDefault="000154BA">
            <w:r w:rsidRPr="00064D26">
              <w:rPr>
                <w:rStyle w:val="tlid-translation"/>
                <w:b/>
              </w:rPr>
              <w:t>Пол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0154BA" w:rsidRDefault="000154BA" w:rsidP="000154BA">
            <w:pPr>
              <w:jc w:val="both"/>
            </w:pPr>
            <w:r>
              <w:rPr>
                <w:rStyle w:val="tlid-translation"/>
              </w:rPr>
              <w:t xml:space="preserve">Относится к экономическим, социальным, политическим и культурным признакам и определяет возможность быть женщинами и мужчинами. Социальные определения того, что значит быть женщиной или мужчиной, варьируют в зависимости от восприятия в </w:t>
            </w:r>
            <w:r>
              <w:rPr>
                <w:rStyle w:val="tlid-translation"/>
              </w:rPr>
              <w:lastRenderedPageBreak/>
              <w:t>определенной культуре и со временем меняются. Пол – это социокультурное выражение определенных характеристик и ролей, которые связаны с определенными группами людей в зависимости от их физиологической принадлежности и сексуального самовосприятия.</w:t>
            </w:r>
          </w:p>
        </w:tc>
      </w:tr>
      <w:tr w:rsidR="000154BA" w:rsidTr="00A04998">
        <w:tc>
          <w:tcPr>
            <w:tcW w:w="2802" w:type="dxa"/>
          </w:tcPr>
          <w:p w:rsidR="000154BA" w:rsidRDefault="000154BA">
            <w:r w:rsidRPr="00064D26">
              <w:rPr>
                <w:rStyle w:val="tlid-translation"/>
                <w:b/>
              </w:rPr>
              <w:lastRenderedPageBreak/>
              <w:t>Гендерный анализ</w:t>
            </w:r>
          </w:p>
        </w:tc>
        <w:tc>
          <w:tcPr>
            <w:tcW w:w="6769" w:type="dxa"/>
          </w:tcPr>
          <w:p w:rsidR="000154BA" w:rsidRDefault="000154BA">
            <w:r>
              <w:rPr>
                <w:rStyle w:val="tlid-translation"/>
              </w:rPr>
              <w:t>Процесс сбора и интерпретации информации о соответствующих ролях и обязанностях мужчин и женщин в шести сферах деятельности, в том числе: практика и участие; доступ к ресурсам; знания и убеждения; законы, политика и регулирующие органы (власти).</w:t>
            </w:r>
          </w:p>
        </w:tc>
      </w:tr>
      <w:tr w:rsidR="000154BA" w:rsidTr="00A04998">
        <w:tc>
          <w:tcPr>
            <w:tcW w:w="2802" w:type="dxa"/>
            <w:shd w:val="clear" w:color="auto" w:fill="F2F2F2" w:themeFill="background1" w:themeFillShade="F2"/>
          </w:tcPr>
          <w:p w:rsidR="000154BA" w:rsidRDefault="000154BA" w:rsidP="000154BA">
            <w:r>
              <w:rPr>
                <w:rStyle w:val="tlid-translation"/>
                <w:b/>
              </w:rPr>
              <w:t>Гендерная</w:t>
            </w:r>
            <w:r w:rsidRPr="00D806E7">
              <w:rPr>
                <w:rStyle w:val="tlid-translation"/>
                <w:b/>
              </w:rPr>
              <w:t xml:space="preserve"> </w:t>
            </w:r>
            <w:r>
              <w:rPr>
                <w:rStyle w:val="tlid-translation"/>
                <w:b/>
              </w:rPr>
              <w:t>осведомленность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0154BA" w:rsidRDefault="000154BA">
            <w:r>
              <w:rPr>
                <w:rStyle w:val="tlid-translation"/>
              </w:rPr>
              <w:t>Понимается информированность о гендерных различиях, нормах и отношениях, а также их важности для результатов разработки, реализации и оценки программ/политик. Информированность основана на анализе или оценке гендерных различий, норм и отношений с целью обеспечения гендерного равенства.</w:t>
            </w:r>
          </w:p>
        </w:tc>
      </w:tr>
      <w:tr w:rsidR="000154BA" w:rsidTr="00A04998">
        <w:tc>
          <w:tcPr>
            <w:tcW w:w="2802" w:type="dxa"/>
          </w:tcPr>
          <w:p w:rsidR="000154BA" w:rsidRPr="000154BA" w:rsidRDefault="000154BA">
            <w:pPr>
              <w:rPr>
                <w:b/>
              </w:rPr>
            </w:pPr>
            <w:r w:rsidRPr="000154BA">
              <w:rPr>
                <w:b/>
              </w:rPr>
              <w:t>Гендерный баланс</w:t>
            </w:r>
          </w:p>
        </w:tc>
        <w:tc>
          <w:tcPr>
            <w:tcW w:w="6769" w:type="dxa"/>
          </w:tcPr>
          <w:p w:rsidR="000154BA" w:rsidRDefault="000154BA" w:rsidP="000154BA">
            <w:r>
              <w:rPr>
                <w:rStyle w:val="tlid-translation"/>
              </w:rPr>
              <w:t>Обычно используется применительно к человеческим ресурсам и отражает равное участие женщин и мужчин во всех сферах их деятельности, проектах или программах.</w:t>
            </w:r>
          </w:p>
        </w:tc>
      </w:tr>
      <w:tr w:rsidR="000154BA" w:rsidTr="00A04998">
        <w:tc>
          <w:tcPr>
            <w:tcW w:w="2802" w:type="dxa"/>
            <w:shd w:val="clear" w:color="auto" w:fill="F2F2F2" w:themeFill="background1" w:themeFillShade="F2"/>
          </w:tcPr>
          <w:p w:rsidR="000154BA" w:rsidRPr="000154BA" w:rsidRDefault="000154BA">
            <w:pPr>
              <w:rPr>
                <w:b/>
              </w:rPr>
            </w:pPr>
            <w:r w:rsidRPr="000154BA">
              <w:rPr>
                <w:rStyle w:val="tlid-translation"/>
                <w:b/>
              </w:rPr>
              <w:t>Дискриминация по половому признаку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0154BA" w:rsidRDefault="000154BA" w:rsidP="00360402">
            <w:r>
              <w:rPr>
                <w:rStyle w:val="tlid-translation"/>
              </w:rPr>
              <w:t xml:space="preserve">Часто непреднамеренное и неявное различие между женщинами и мужчинами, когда </w:t>
            </w:r>
            <w:r w:rsidR="00360402">
              <w:rPr>
                <w:rStyle w:val="tlid-translation"/>
              </w:rPr>
              <w:t xml:space="preserve">в определенном контексте </w:t>
            </w:r>
            <w:r>
              <w:rPr>
                <w:rStyle w:val="tlid-translation"/>
              </w:rPr>
              <w:t xml:space="preserve">один пол занимает иерархическое положение относительно другого в результате стереотипных представлений о мужественности и женственности. Примером является сосредоточение внимания на опыте и точке зрения мужчин или женщин при представлении </w:t>
            </w:r>
            <w:r w:rsidR="00360402">
              <w:rPr>
                <w:rStyle w:val="tlid-translation"/>
              </w:rPr>
              <w:t xml:space="preserve">обоснованных </w:t>
            </w:r>
            <w:r>
              <w:rPr>
                <w:rStyle w:val="tlid-translation"/>
              </w:rPr>
              <w:t>результатов</w:t>
            </w:r>
            <w:r w:rsidR="00360402">
              <w:rPr>
                <w:rStyle w:val="tlid-translation"/>
              </w:rPr>
              <w:t xml:space="preserve"> их деятельности</w:t>
            </w:r>
            <w:r>
              <w:rPr>
                <w:rStyle w:val="tlid-translation"/>
              </w:rPr>
              <w:t>.</w:t>
            </w:r>
          </w:p>
        </w:tc>
      </w:tr>
      <w:tr w:rsidR="000154BA" w:rsidTr="00A04998">
        <w:tc>
          <w:tcPr>
            <w:tcW w:w="2802" w:type="dxa"/>
          </w:tcPr>
          <w:p w:rsidR="000154BA" w:rsidRPr="00360402" w:rsidRDefault="00360402">
            <w:pPr>
              <w:rPr>
                <w:b/>
              </w:rPr>
            </w:pPr>
            <w:r w:rsidRPr="00360402">
              <w:rPr>
                <w:b/>
              </w:rPr>
              <w:t>Без учета гендерного аспекта</w:t>
            </w:r>
          </w:p>
        </w:tc>
        <w:tc>
          <w:tcPr>
            <w:tcW w:w="6769" w:type="dxa"/>
          </w:tcPr>
          <w:p w:rsidR="000154BA" w:rsidRDefault="00360402" w:rsidP="00360402">
            <w:r>
              <w:rPr>
                <w:rStyle w:val="tlid-translation"/>
              </w:rPr>
              <w:t>Не учитывает половую принадлежность. Часто основано на неверном предположении, что возможные различия между женщинами и мужчинами не имеют значения.</w:t>
            </w:r>
          </w:p>
        </w:tc>
      </w:tr>
      <w:tr w:rsidR="000154BA" w:rsidTr="00A04998">
        <w:tc>
          <w:tcPr>
            <w:tcW w:w="2802" w:type="dxa"/>
            <w:shd w:val="clear" w:color="auto" w:fill="F2F2F2" w:themeFill="background1" w:themeFillShade="F2"/>
          </w:tcPr>
          <w:p w:rsidR="000154BA" w:rsidRPr="00360402" w:rsidRDefault="00360402">
            <w:pPr>
              <w:rPr>
                <w:b/>
              </w:rPr>
            </w:pPr>
            <w:r w:rsidRPr="00360402">
              <w:rPr>
                <w:b/>
              </w:rPr>
              <w:t>Разделение труда по половому признаку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0154BA" w:rsidRDefault="00360402" w:rsidP="00360402">
            <w:r>
              <w:rPr>
                <w:rStyle w:val="tlid-translation"/>
              </w:rPr>
              <w:t>Распределение различных видов работ между женщинами и мужчинами. Например, если говорить о людях-собирателях, считается, что мужчины и женщины предназначены для сбора различных типов продуктов и делятся ими друг с другом для взаимной или семейной выгоды.</w:t>
            </w:r>
          </w:p>
        </w:tc>
      </w:tr>
      <w:tr w:rsidR="000154BA" w:rsidTr="00A04998">
        <w:tc>
          <w:tcPr>
            <w:tcW w:w="2802" w:type="dxa"/>
          </w:tcPr>
          <w:p w:rsidR="000154BA" w:rsidRDefault="00360402">
            <w:r>
              <w:rPr>
                <w:rStyle w:val="tlid-translation"/>
                <w:b/>
              </w:rPr>
              <w:t>Гендерное равноправие</w:t>
            </w:r>
          </w:p>
        </w:tc>
        <w:tc>
          <w:tcPr>
            <w:tcW w:w="6769" w:type="dxa"/>
          </w:tcPr>
          <w:p w:rsidR="000154BA" w:rsidRDefault="00360402" w:rsidP="00360402">
            <w:pPr>
              <w:jc w:val="both"/>
            </w:pPr>
            <w:r>
              <w:rPr>
                <w:rStyle w:val="tlid-translation"/>
              </w:rPr>
              <w:t>Состояние или условие, которое обеспечивает женщинам и мужчинам равное пользование правами человека, социально значимыми товарами, возможностями и ресурсами.</w:t>
            </w:r>
          </w:p>
        </w:tc>
      </w:tr>
      <w:tr w:rsidR="00360402" w:rsidTr="00A04998">
        <w:tc>
          <w:tcPr>
            <w:tcW w:w="2802" w:type="dxa"/>
            <w:shd w:val="clear" w:color="auto" w:fill="F2F2F2" w:themeFill="background1" w:themeFillShade="F2"/>
          </w:tcPr>
          <w:p w:rsidR="00360402" w:rsidRDefault="00360402">
            <w:pPr>
              <w:rPr>
                <w:rStyle w:val="tlid-translation"/>
                <w:b/>
              </w:rPr>
            </w:pPr>
            <w:r w:rsidRPr="00D806E7">
              <w:rPr>
                <w:rStyle w:val="tlid-translation"/>
                <w:b/>
              </w:rPr>
              <w:t>Гендерное равенство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360402" w:rsidRDefault="00360402" w:rsidP="00360402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>Справедливое отношения к женщинам и мужчинам. Для обеспечения справедливости необходимо принять меры для компенсации исторических и социальных недостатков, которые мешают женщинам и мужчинам работать</w:t>
            </w:r>
            <w:r w:rsidRPr="00D806E7">
              <w:rPr>
                <w:rStyle w:val="tlid-translation"/>
              </w:rPr>
              <w:t xml:space="preserve">/осуществлять </w:t>
            </w:r>
            <w:r>
              <w:rPr>
                <w:rStyle w:val="tlid-translation"/>
              </w:rPr>
              <w:t>свою деятельность на равных условиях.</w:t>
            </w:r>
          </w:p>
        </w:tc>
      </w:tr>
      <w:tr w:rsidR="00360402" w:rsidTr="00A04998">
        <w:tc>
          <w:tcPr>
            <w:tcW w:w="2802" w:type="dxa"/>
          </w:tcPr>
          <w:p w:rsidR="00360402" w:rsidRPr="00D806E7" w:rsidRDefault="00360402">
            <w:pPr>
              <w:rPr>
                <w:rStyle w:val="tlid-translation"/>
                <w:b/>
              </w:rPr>
            </w:pPr>
            <w:r>
              <w:rPr>
                <w:rStyle w:val="tlid-translation"/>
                <w:b/>
              </w:rPr>
              <w:t>Гендерное неравенство</w:t>
            </w:r>
          </w:p>
        </w:tc>
        <w:tc>
          <w:tcPr>
            <w:tcW w:w="6769" w:type="dxa"/>
          </w:tcPr>
          <w:p w:rsidR="00360402" w:rsidRDefault="00360402" w:rsidP="00360402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>Различия между женщинами и мужчинами, в особенности выраженные в социальных, политических, интеллектуальных, культурных или экономических достижениях или взглядах.</w:t>
            </w:r>
          </w:p>
        </w:tc>
      </w:tr>
      <w:tr w:rsidR="00360402" w:rsidTr="00A04998">
        <w:tc>
          <w:tcPr>
            <w:tcW w:w="2802" w:type="dxa"/>
            <w:shd w:val="clear" w:color="auto" w:fill="F2F2F2" w:themeFill="background1" w:themeFillShade="F2"/>
          </w:tcPr>
          <w:p w:rsidR="00360402" w:rsidRDefault="00360402">
            <w:pPr>
              <w:rPr>
                <w:rStyle w:val="tlid-translation"/>
                <w:b/>
              </w:rPr>
            </w:pPr>
            <w:r w:rsidRPr="00A41936">
              <w:rPr>
                <w:rStyle w:val="tlid-translation"/>
                <w:b/>
              </w:rPr>
              <w:t>Гендерная интеграция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360402" w:rsidRDefault="00360402" w:rsidP="00360402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>Относится к стратегиям, применяемым при оценке, разработке, реализации и оценке программ для учета гендерных норм и компенсации неравенства по признаку пола.</w:t>
            </w:r>
          </w:p>
        </w:tc>
      </w:tr>
      <w:tr w:rsidR="00360402" w:rsidTr="00A04998">
        <w:tc>
          <w:tcPr>
            <w:tcW w:w="2802" w:type="dxa"/>
          </w:tcPr>
          <w:p w:rsidR="00360402" w:rsidRPr="00A41936" w:rsidRDefault="00360402">
            <w:pPr>
              <w:rPr>
                <w:rStyle w:val="tlid-translation"/>
                <w:b/>
              </w:rPr>
            </w:pPr>
            <w:r w:rsidRPr="00A41936">
              <w:rPr>
                <w:rStyle w:val="tlid-translation"/>
                <w:b/>
              </w:rPr>
              <w:t>Актуализация гендерной проблематики</w:t>
            </w:r>
          </w:p>
        </w:tc>
        <w:tc>
          <w:tcPr>
            <w:tcW w:w="6769" w:type="dxa"/>
          </w:tcPr>
          <w:p w:rsidR="00360402" w:rsidRDefault="00360402" w:rsidP="00360402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>Процесс учета гендерной проблематики в политике, стратегиях, программах, проектной деятельности и административных функциях, а также в институциональной культуре организации.</w:t>
            </w:r>
          </w:p>
        </w:tc>
      </w:tr>
      <w:tr w:rsidR="00360402" w:rsidTr="00A04998">
        <w:tc>
          <w:tcPr>
            <w:tcW w:w="2802" w:type="dxa"/>
            <w:shd w:val="clear" w:color="auto" w:fill="F2F2F2" w:themeFill="background1" w:themeFillShade="F2"/>
          </w:tcPr>
          <w:p w:rsidR="00360402" w:rsidRPr="00A41936" w:rsidRDefault="00A04998">
            <w:pPr>
              <w:rPr>
                <w:rStyle w:val="tlid-translation"/>
                <w:b/>
              </w:rPr>
            </w:pPr>
            <w:r>
              <w:rPr>
                <w:rStyle w:val="tlid-translation"/>
                <w:b/>
              </w:rPr>
              <w:t>Гендерные нормы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360402" w:rsidRDefault="00A04998" w:rsidP="00A04998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 xml:space="preserve">Типы поведения или взгляды, которые общество приписывает определенному полу. Гендерные нормы меняются от культуры к </w:t>
            </w:r>
            <w:r>
              <w:rPr>
                <w:rStyle w:val="tlid-translation"/>
              </w:rPr>
              <w:lastRenderedPageBreak/>
              <w:t>культуре, а также во временном масштабе, поскольку они основаны на ожиданиях общества, которое постоянно развивается.</w:t>
            </w:r>
          </w:p>
        </w:tc>
      </w:tr>
      <w:tr w:rsidR="00A04998" w:rsidTr="00A04998">
        <w:tc>
          <w:tcPr>
            <w:tcW w:w="2802" w:type="dxa"/>
          </w:tcPr>
          <w:p w:rsidR="00A04998" w:rsidRDefault="00A04998">
            <w:pPr>
              <w:rPr>
                <w:rStyle w:val="tlid-translation"/>
                <w:b/>
              </w:rPr>
            </w:pPr>
            <w:r>
              <w:rPr>
                <w:rStyle w:val="tlid-translation"/>
                <w:b/>
              </w:rPr>
              <w:lastRenderedPageBreak/>
              <w:t>Гендерная концепция/Гендерный ракурс</w:t>
            </w:r>
          </w:p>
        </w:tc>
        <w:tc>
          <w:tcPr>
            <w:tcW w:w="6769" w:type="dxa"/>
          </w:tcPr>
          <w:p w:rsidR="00A04998" w:rsidRDefault="00A04998" w:rsidP="00A04998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>Принятие во внимание гендерных различий при рассмотрении любого социального явления, политики или процесса.</w:t>
            </w:r>
          </w:p>
        </w:tc>
      </w:tr>
      <w:tr w:rsidR="00A04998" w:rsidTr="00A04998">
        <w:tc>
          <w:tcPr>
            <w:tcW w:w="2802" w:type="dxa"/>
            <w:shd w:val="clear" w:color="auto" w:fill="F2F2F2" w:themeFill="background1" w:themeFillShade="F2"/>
          </w:tcPr>
          <w:p w:rsidR="00A04998" w:rsidRDefault="00A04998">
            <w:pPr>
              <w:rPr>
                <w:rStyle w:val="tlid-translation"/>
                <w:b/>
              </w:rPr>
            </w:pPr>
            <w:r>
              <w:rPr>
                <w:rStyle w:val="tlid-translation"/>
                <w:b/>
              </w:rPr>
              <w:t>Гендерная роль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A04998" w:rsidRDefault="00A04998" w:rsidP="00A04998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>Роль или поведение, изучаемые человеком в соответствии с его половой принадлежностью, определяются преобладающими культурными нормами.</w:t>
            </w:r>
          </w:p>
        </w:tc>
      </w:tr>
      <w:tr w:rsidR="00A04998" w:rsidTr="00A04998">
        <w:tc>
          <w:tcPr>
            <w:tcW w:w="2802" w:type="dxa"/>
          </w:tcPr>
          <w:p w:rsidR="00A04998" w:rsidRDefault="00A04998">
            <w:pPr>
              <w:rPr>
                <w:rStyle w:val="tlid-translation"/>
                <w:b/>
              </w:rPr>
            </w:pPr>
            <w:r>
              <w:rPr>
                <w:rStyle w:val="tlid-translation"/>
                <w:b/>
              </w:rPr>
              <w:t>П</w:t>
            </w:r>
            <w:r w:rsidRPr="00A41936">
              <w:rPr>
                <w:rStyle w:val="tlid-translation"/>
                <w:b/>
              </w:rPr>
              <w:t>ол</w:t>
            </w:r>
            <w:r>
              <w:rPr>
                <w:rStyle w:val="tlid-translation"/>
              </w:rPr>
              <w:t xml:space="preserve"> </w:t>
            </w:r>
            <w:r w:rsidRPr="00A41936">
              <w:rPr>
                <w:rStyle w:val="tlid-translation"/>
                <w:b/>
              </w:rPr>
              <w:t>(</w:t>
            </w:r>
            <w:r>
              <w:rPr>
                <w:rStyle w:val="tlid-translation"/>
                <w:b/>
              </w:rPr>
              <w:t>физиологический</w:t>
            </w:r>
            <w:r w:rsidRPr="00A41936">
              <w:rPr>
                <w:rStyle w:val="tlid-translation"/>
                <w:b/>
              </w:rPr>
              <w:t>)</w:t>
            </w:r>
          </w:p>
        </w:tc>
        <w:tc>
          <w:tcPr>
            <w:tcW w:w="6769" w:type="dxa"/>
          </w:tcPr>
          <w:p w:rsidR="00A04998" w:rsidRDefault="00A04998" w:rsidP="00A04998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>Относится к биологическим различиям между мужчинами и женщинами. Половые различия связаны с физиологией мужчин и женщин.</w:t>
            </w:r>
          </w:p>
        </w:tc>
      </w:tr>
      <w:tr w:rsidR="00A04998" w:rsidTr="00A04998">
        <w:tc>
          <w:tcPr>
            <w:tcW w:w="2802" w:type="dxa"/>
            <w:shd w:val="clear" w:color="auto" w:fill="F2F2F2" w:themeFill="background1" w:themeFillShade="F2"/>
          </w:tcPr>
          <w:p w:rsidR="00A04998" w:rsidRDefault="00A04998" w:rsidP="00A04998">
            <w:pPr>
              <w:rPr>
                <w:rStyle w:val="tlid-translation"/>
                <w:b/>
              </w:rPr>
            </w:pPr>
            <w:r>
              <w:rPr>
                <w:rStyle w:val="tlid-translation"/>
                <w:b/>
              </w:rPr>
              <w:t>Дифференцированный по полу</w:t>
            </w:r>
          </w:p>
        </w:tc>
        <w:tc>
          <w:tcPr>
            <w:tcW w:w="6769" w:type="dxa"/>
            <w:shd w:val="clear" w:color="auto" w:fill="F2F2F2" w:themeFill="background1" w:themeFillShade="F2"/>
          </w:tcPr>
          <w:p w:rsidR="00A04998" w:rsidRDefault="00A04998" w:rsidP="00A04998">
            <w:pPr>
              <w:jc w:val="both"/>
              <w:rPr>
                <w:rStyle w:val="tlid-translation"/>
              </w:rPr>
            </w:pPr>
            <w:r>
              <w:rPr>
                <w:rStyle w:val="tlid-translation"/>
              </w:rPr>
              <w:t>Относится к любым данным, собранным и организованным отдельно для женщин и мужчин.</w:t>
            </w:r>
          </w:p>
        </w:tc>
      </w:tr>
    </w:tbl>
    <w:p w:rsidR="009F1863" w:rsidRDefault="009F1863"/>
    <w:p w:rsidR="00A04998" w:rsidRDefault="00A04998">
      <w:pPr>
        <w:pBdr>
          <w:bottom w:val="single" w:sz="12" w:space="1" w:color="auto"/>
        </w:pBdr>
        <w:rPr>
          <w:rStyle w:val="tlid-translation"/>
          <w:b/>
          <w:color w:val="FF0000"/>
        </w:rPr>
      </w:pPr>
      <w:r w:rsidRPr="00A04998">
        <w:rPr>
          <w:rStyle w:val="tlid-translation"/>
          <w:b/>
          <w:color w:val="FF0000"/>
        </w:rPr>
        <w:t>ИНТЕГРАЦИЯ ГЕНДЕРНЫХ ВОПРОСОВ В ВОПРОСЫ ОХРАНЫ ОКРУЖАЮЩЕЙ СРЕДЫ</w:t>
      </w:r>
    </w:p>
    <w:p w:rsidR="00A04998" w:rsidRDefault="00A04998">
      <w:pPr>
        <w:rPr>
          <w:rStyle w:val="tlid-translation"/>
        </w:rPr>
      </w:pPr>
      <w:r>
        <w:rPr>
          <w:rStyle w:val="tlid-translation"/>
        </w:rPr>
        <w:t>Интеграция гендерной проблематики в природоохранные программы является сложным процессом, состоящим из четырех частей. Все четыре части необходимы для достижения эффективных и устойчивых результатов природоохранной деятельности.</w:t>
      </w:r>
      <w:r>
        <w:br/>
      </w:r>
      <w:r>
        <w:br/>
      </w:r>
      <w:r w:rsidR="009357F0">
        <w:rPr>
          <w:rStyle w:val="tlid-translation"/>
        </w:rPr>
        <w:t>Гендерная и</w:t>
      </w:r>
      <w:r>
        <w:rPr>
          <w:rStyle w:val="tlid-translation"/>
        </w:rPr>
        <w:t xml:space="preserve">нтеграция должна учитываться для </w:t>
      </w:r>
      <w:r w:rsidR="009357F0">
        <w:rPr>
          <w:rStyle w:val="tlid-translation"/>
        </w:rPr>
        <w:t xml:space="preserve">всех грантов (больших и малых) </w:t>
      </w:r>
      <w:r w:rsidR="00E400DF">
        <w:rPr>
          <w:rStyle w:val="tlid-translation"/>
        </w:rPr>
        <w:t>CEPF</w:t>
      </w:r>
      <w:r>
        <w:rPr>
          <w:rStyle w:val="tlid-translation"/>
        </w:rPr>
        <w:t>:</w:t>
      </w:r>
      <w:r>
        <w:br/>
      </w:r>
      <w:r w:rsidR="009357F0" w:rsidRPr="009357F0">
        <w:rPr>
          <w:rStyle w:val="tlid-translation"/>
          <w:color w:val="00B050"/>
        </w:rPr>
        <w:t xml:space="preserve">• </w:t>
      </w:r>
      <w:r>
        <w:rPr>
          <w:rStyle w:val="tlid-translation"/>
        </w:rPr>
        <w:t xml:space="preserve">1: на уровне написания </w:t>
      </w:r>
      <w:r w:rsidR="009357F0">
        <w:rPr>
          <w:rStyle w:val="tlid-translation"/>
        </w:rPr>
        <w:t>Заявки</w:t>
      </w:r>
      <w:r>
        <w:br/>
      </w:r>
      <w:r w:rsidRPr="009357F0">
        <w:rPr>
          <w:rStyle w:val="tlid-translation"/>
          <w:color w:val="00B050"/>
        </w:rPr>
        <w:t>•</w:t>
      </w:r>
      <w:r>
        <w:rPr>
          <w:rStyle w:val="tlid-translation"/>
        </w:rPr>
        <w:t xml:space="preserve"> 2: на уровне </w:t>
      </w:r>
      <w:r w:rsidR="009357F0">
        <w:rPr>
          <w:rStyle w:val="tlid-translation"/>
        </w:rPr>
        <w:t>разработки структуры П</w:t>
      </w:r>
      <w:r>
        <w:rPr>
          <w:rStyle w:val="tlid-translation"/>
        </w:rPr>
        <w:t>роекта</w:t>
      </w:r>
      <w:r>
        <w:br/>
      </w:r>
      <w:r w:rsidRPr="009357F0">
        <w:rPr>
          <w:rStyle w:val="tlid-translation"/>
          <w:color w:val="00B050"/>
        </w:rPr>
        <w:t>•</w:t>
      </w:r>
      <w:r>
        <w:rPr>
          <w:rStyle w:val="tlid-translation"/>
        </w:rPr>
        <w:t xml:space="preserve"> 3: на уровне мониторинга</w:t>
      </w:r>
      <w:r>
        <w:br/>
      </w:r>
      <w:r w:rsidRPr="009357F0">
        <w:rPr>
          <w:rStyle w:val="tlid-translation"/>
          <w:color w:val="00B050"/>
        </w:rPr>
        <w:t>•</w:t>
      </w:r>
      <w:r>
        <w:rPr>
          <w:rStyle w:val="tlid-translation"/>
        </w:rPr>
        <w:t xml:space="preserve"> 4: как </w:t>
      </w:r>
      <w:r w:rsidR="009357F0">
        <w:rPr>
          <w:rStyle w:val="tlid-translation"/>
        </w:rPr>
        <w:t>неотъемлемая часть организации Г</w:t>
      </w:r>
      <w:r>
        <w:rPr>
          <w:rStyle w:val="tlid-translation"/>
        </w:rPr>
        <w:t>рантополучателя</w:t>
      </w:r>
    </w:p>
    <w:p w:rsidR="009357F0" w:rsidRDefault="009357F0">
      <w:pPr>
        <w:rPr>
          <w:rStyle w:val="tlid-translation"/>
        </w:rPr>
      </w:pPr>
    </w:p>
    <w:p w:rsidR="009357F0" w:rsidRDefault="009357F0" w:rsidP="009357F0">
      <w:pPr>
        <w:jc w:val="center"/>
        <w:rPr>
          <w:b/>
        </w:rPr>
      </w:pPr>
      <w:r w:rsidRPr="009357F0">
        <w:rPr>
          <w:rStyle w:val="tlid-translation"/>
          <w:b/>
        </w:rPr>
        <w:t>Часть 1: Интеграция гендерных вопросов в вашу Заявку</w:t>
      </w:r>
    </w:p>
    <w:p w:rsidR="009357F0" w:rsidRDefault="009357F0" w:rsidP="009357F0">
      <w:pPr>
        <w:rPr>
          <w:rStyle w:val="tlid-translation"/>
        </w:rPr>
      </w:pPr>
      <w:r>
        <w:rPr>
          <w:rStyle w:val="tlid-translation"/>
        </w:rPr>
        <w:t xml:space="preserve">Решение гендерных вопросов является неотъемлемой частью подготовки запроса для получения финансирования. Эти общие вопросы помогут вам учесть гендерные аспекты при заполнении Заявки на участие в конкурсе </w:t>
      </w:r>
      <w:r w:rsidR="00E400DF">
        <w:rPr>
          <w:rStyle w:val="tlid-translation"/>
        </w:rPr>
        <w:t>CEPF</w:t>
      </w:r>
      <w:r>
        <w:rPr>
          <w:rStyle w:val="tlid-translation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9357F0" w:rsidTr="00DA1880">
        <w:tc>
          <w:tcPr>
            <w:tcW w:w="3794" w:type="dxa"/>
            <w:shd w:val="clear" w:color="auto" w:fill="6BCFA9"/>
          </w:tcPr>
          <w:p w:rsidR="009357F0" w:rsidRDefault="009357F0" w:rsidP="009357F0">
            <w:r>
              <w:t>Вопросы</w:t>
            </w:r>
          </w:p>
          <w:p w:rsidR="009357F0" w:rsidRDefault="009357F0" w:rsidP="009357F0"/>
        </w:tc>
        <w:tc>
          <w:tcPr>
            <w:tcW w:w="5777" w:type="dxa"/>
            <w:shd w:val="clear" w:color="auto" w:fill="6BCFA9"/>
          </w:tcPr>
          <w:p w:rsidR="009357F0" w:rsidRPr="009357F0" w:rsidRDefault="009357F0" w:rsidP="009357F0">
            <w:r>
              <w:t>Смысловое содержание данных вопросов</w:t>
            </w:r>
          </w:p>
        </w:tc>
      </w:tr>
      <w:tr w:rsidR="009357F0" w:rsidTr="00DA1880">
        <w:tc>
          <w:tcPr>
            <w:tcW w:w="3794" w:type="dxa"/>
            <w:shd w:val="clear" w:color="auto" w:fill="F2F2F2" w:themeFill="background1" w:themeFillShade="F2"/>
          </w:tcPr>
          <w:p w:rsidR="009357F0" w:rsidRDefault="009357F0" w:rsidP="009357F0">
            <w:r>
              <w:rPr>
                <w:rStyle w:val="tlid-translation"/>
              </w:rPr>
              <w:t>Задумывались ли вы о соответствующих ролях женщин и мужчин и как они связаны с вашим Проектом?</w:t>
            </w:r>
          </w:p>
        </w:tc>
        <w:tc>
          <w:tcPr>
            <w:tcW w:w="5777" w:type="dxa"/>
            <w:shd w:val="clear" w:color="auto" w:fill="F2F2F2" w:themeFill="background1" w:themeFillShade="F2"/>
          </w:tcPr>
          <w:p w:rsidR="009357F0" w:rsidRDefault="009357F0" w:rsidP="009357F0">
            <w:r>
              <w:rPr>
                <w:rStyle w:val="tlid-translation"/>
              </w:rPr>
              <w:t>Понимаете ли вы, что какую деятельность осуществляют женщины каждый день? Понимаете ли вы, что какую деятельность осуществляют мужчины каждый день?  Понимаете ли вы место женщин и мужчин в их семье и обществе? Задумывались ли вы о том, какой вклад их деятельность/работа привнесет в ваш Проект?</w:t>
            </w:r>
          </w:p>
        </w:tc>
      </w:tr>
      <w:tr w:rsidR="009357F0" w:rsidTr="00DA1880">
        <w:tc>
          <w:tcPr>
            <w:tcW w:w="3794" w:type="dxa"/>
          </w:tcPr>
          <w:p w:rsidR="009357F0" w:rsidRDefault="009357F0" w:rsidP="009357F0">
            <w:r>
              <w:rPr>
                <w:rStyle w:val="tlid-translation"/>
              </w:rPr>
              <w:t>Были ли учтены мнения как женщин, так и мужчин при разработке Проектов?</w:t>
            </w:r>
          </w:p>
        </w:tc>
        <w:tc>
          <w:tcPr>
            <w:tcW w:w="5777" w:type="dxa"/>
          </w:tcPr>
          <w:p w:rsidR="009357F0" w:rsidRDefault="009357F0" w:rsidP="00FC22CB">
            <w:r>
              <w:rPr>
                <w:rStyle w:val="tlid-translation"/>
              </w:rPr>
              <w:t xml:space="preserve">Удалось ли вам опросить одинаковое количество женщин и мужчин, чтобы понять их </w:t>
            </w:r>
            <w:r w:rsidR="00FC22CB">
              <w:rPr>
                <w:rStyle w:val="tlid-translation"/>
              </w:rPr>
              <w:t>отношение</w:t>
            </w:r>
            <w:r>
              <w:rPr>
                <w:rStyle w:val="tlid-translation"/>
              </w:rPr>
              <w:t xml:space="preserve"> и </w:t>
            </w:r>
            <w:r w:rsidR="00FC22CB">
              <w:rPr>
                <w:rStyle w:val="tlid-translation"/>
              </w:rPr>
              <w:t>мнения</w:t>
            </w:r>
            <w:r>
              <w:rPr>
                <w:rStyle w:val="tlid-translation"/>
              </w:rPr>
              <w:t xml:space="preserve"> </w:t>
            </w:r>
            <w:r w:rsidR="00FC22CB">
              <w:rPr>
                <w:rStyle w:val="tlid-translation"/>
              </w:rPr>
              <w:t>о</w:t>
            </w:r>
            <w:r>
              <w:rPr>
                <w:rStyle w:val="tlid-translation"/>
              </w:rPr>
              <w:t xml:space="preserve"> ваш</w:t>
            </w:r>
            <w:r w:rsidR="00FC22CB">
              <w:rPr>
                <w:rStyle w:val="tlid-translation"/>
              </w:rPr>
              <w:t>ем П</w:t>
            </w:r>
            <w:r>
              <w:rPr>
                <w:rStyle w:val="tlid-translation"/>
              </w:rPr>
              <w:t>роект</w:t>
            </w:r>
            <w:r w:rsidR="00FC22CB">
              <w:rPr>
                <w:rStyle w:val="tlid-translation"/>
              </w:rPr>
              <w:t>е</w:t>
            </w:r>
            <w:r>
              <w:rPr>
                <w:rStyle w:val="tlid-translation"/>
              </w:rPr>
              <w:t>?</w:t>
            </w:r>
          </w:p>
        </w:tc>
      </w:tr>
      <w:tr w:rsidR="009357F0" w:rsidTr="00DA1880">
        <w:tc>
          <w:tcPr>
            <w:tcW w:w="3794" w:type="dxa"/>
            <w:shd w:val="clear" w:color="auto" w:fill="F2F2F2" w:themeFill="background1" w:themeFillShade="F2"/>
          </w:tcPr>
          <w:p w:rsidR="009357F0" w:rsidRDefault="00FC22CB" w:rsidP="00FC22CB">
            <w:r>
              <w:rPr>
                <w:rStyle w:val="tlid-translation"/>
              </w:rPr>
              <w:t>Отражены ли уникальные роли женщин и мужчин в целях вашего Проекта?</w:t>
            </w:r>
          </w:p>
        </w:tc>
        <w:tc>
          <w:tcPr>
            <w:tcW w:w="5777" w:type="dxa"/>
            <w:shd w:val="clear" w:color="auto" w:fill="F2F2F2" w:themeFill="background1" w:themeFillShade="F2"/>
          </w:tcPr>
          <w:p w:rsidR="009357F0" w:rsidRDefault="00FC22CB" w:rsidP="00FC22CB">
            <w:r>
              <w:rPr>
                <w:rStyle w:val="tlid-translation"/>
              </w:rPr>
              <w:t>Подумайте о роли женщин и мужчин в их семьях и сообществах и рассмотрите/включите эту роль, а не игнорируйте ее.</w:t>
            </w:r>
          </w:p>
        </w:tc>
      </w:tr>
      <w:tr w:rsidR="009357F0" w:rsidTr="00DA1880">
        <w:tc>
          <w:tcPr>
            <w:tcW w:w="3794" w:type="dxa"/>
          </w:tcPr>
          <w:p w:rsidR="009357F0" w:rsidRDefault="00FC22CB" w:rsidP="009357F0">
            <w:r w:rsidRPr="009F1863">
              <w:t xml:space="preserve">Каким образом проектная деятельность принесет пользу </w:t>
            </w:r>
            <w:r w:rsidRPr="009F1863">
              <w:lastRenderedPageBreak/>
              <w:t>женщинам и мужчинам по отдельности?</w:t>
            </w:r>
          </w:p>
        </w:tc>
        <w:tc>
          <w:tcPr>
            <w:tcW w:w="5777" w:type="dxa"/>
          </w:tcPr>
          <w:p w:rsidR="009357F0" w:rsidRDefault="00FC22CB" w:rsidP="00FC22CB">
            <w:r>
              <w:rPr>
                <w:rStyle w:val="tlid-translation"/>
              </w:rPr>
              <w:lastRenderedPageBreak/>
              <w:t xml:space="preserve">В большинстве случаев Проект должен приносить одинаковую пользу женщинам и мужчинам, но этого </w:t>
            </w:r>
            <w:r>
              <w:rPr>
                <w:rStyle w:val="tlid-translation"/>
              </w:rPr>
              <w:lastRenderedPageBreak/>
              <w:t>может и не быть на практике. Можете ли вы определить эти различия и нивелировать их?</w:t>
            </w:r>
          </w:p>
        </w:tc>
      </w:tr>
      <w:tr w:rsidR="009357F0" w:rsidTr="00DA1880">
        <w:tc>
          <w:tcPr>
            <w:tcW w:w="3794" w:type="dxa"/>
            <w:shd w:val="clear" w:color="auto" w:fill="F2F2F2" w:themeFill="background1" w:themeFillShade="F2"/>
          </w:tcPr>
          <w:p w:rsidR="009357F0" w:rsidRDefault="00FC22CB" w:rsidP="009357F0">
            <w:r w:rsidRPr="009F1863">
              <w:lastRenderedPageBreak/>
              <w:t>Может ли Проект оказать негативное влияние на женщин или мужчин?</w:t>
            </w:r>
            <w:r w:rsidRPr="009F1863">
              <w:rPr>
                <w:b/>
                <w:bCs/>
              </w:rPr>
              <w:t xml:space="preserve"> </w:t>
            </w:r>
          </w:p>
        </w:tc>
        <w:tc>
          <w:tcPr>
            <w:tcW w:w="5777" w:type="dxa"/>
            <w:shd w:val="clear" w:color="auto" w:fill="F2F2F2" w:themeFill="background1" w:themeFillShade="F2"/>
          </w:tcPr>
          <w:p w:rsidR="009357F0" w:rsidRDefault="00FC22CB" w:rsidP="00393012">
            <w:r>
              <w:rPr>
                <w:rStyle w:val="tlid-translation"/>
              </w:rPr>
              <w:t xml:space="preserve">Будет ли проект оказывать негативное влияние? Является ли воздействие ощутимым или реальным? В случае если ожидается негативное воздействие, ваш Проект может предоставить </w:t>
            </w:r>
            <w:r w:rsidR="00E400DF">
              <w:rPr>
                <w:rStyle w:val="tlid-translation"/>
              </w:rPr>
              <w:t>CEPF</w:t>
            </w:r>
            <w:r>
              <w:rPr>
                <w:rStyle w:val="tlid-translation"/>
              </w:rPr>
              <w:t xml:space="preserve"> одну из экологических или социальных гарантий. Более подробную информацию о мерах предосторожности можно найти на веб-сайте </w:t>
            </w:r>
            <w:r w:rsidR="00E400DF">
              <w:rPr>
                <w:rStyle w:val="tlid-translation"/>
              </w:rPr>
              <w:t>CEPF</w:t>
            </w:r>
            <w:r>
              <w:rPr>
                <w:rStyle w:val="tlid-translation"/>
              </w:rPr>
              <w:t xml:space="preserve"> </w:t>
            </w:r>
            <w:r w:rsidR="00393012">
              <w:rPr>
                <w:rStyle w:val="ab"/>
                <w:rFonts w:ascii="Open Sans" w:hAnsi="Open Sans" w:cs="Open Sans"/>
                <w:color w:val="2B2F32"/>
                <w:sz w:val="21"/>
                <w:szCs w:val="21"/>
              </w:rPr>
              <w:t>(</w:t>
            </w:r>
            <w:hyperlink r:id="rId10" w:history="1">
              <w:r w:rsidR="00393012" w:rsidRPr="0079167C">
                <w:rPr>
                  <w:rStyle w:val="ab"/>
                  <w:rFonts w:ascii="Open Sans" w:hAnsi="Open Sans" w:cs="Open Sans"/>
                  <w:sz w:val="21"/>
                  <w:szCs w:val="21"/>
                </w:rPr>
                <w:t>CEPF’s website</w:t>
              </w:r>
            </w:hyperlink>
            <w:r w:rsidR="00393012">
              <w:t>)</w:t>
            </w:r>
            <w:r w:rsidR="00393012" w:rsidRPr="0079167C">
              <w:rPr>
                <w:rFonts w:ascii="Open Sans" w:hAnsi="Open Sans" w:cs="Open Sans"/>
                <w:color w:val="2B2F32"/>
                <w:sz w:val="21"/>
                <w:szCs w:val="21"/>
              </w:rPr>
              <w:t xml:space="preserve"> </w:t>
            </w:r>
            <w:r>
              <w:rPr>
                <w:rStyle w:val="tlid-translation"/>
              </w:rPr>
              <w:t>или у вашей Региональной Группы Исполнения.</w:t>
            </w:r>
          </w:p>
        </w:tc>
      </w:tr>
      <w:tr w:rsidR="009357F0" w:rsidTr="00DA1880">
        <w:tc>
          <w:tcPr>
            <w:tcW w:w="3794" w:type="dxa"/>
          </w:tcPr>
          <w:p w:rsidR="009357F0" w:rsidRDefault="00FC22CB" w:rsidP="009357F0">
            <w:r w:rsidRPr="009F1863">
              <w:t>Существуют ли социальные, правовые и / или культурные препятствия, которые могут помешать участию женщин или мужчин?</w:t>
            </w:r>
          </w:p>
        </w:tc>
        <w:tc>
          <w:tcPr>
            <w:tcW w:w="5777" w:type="dxa"/>
          </w:tcPr>
          <w:p w:rsidR="009357F0" w:rsidRDefault="00FC22CB" w:rsidP="009357F0">
            <w:r>
              <w:rPr>
                <w:rStyle w:val="tlid-translation"/>
              </w:rPr>
              <w:t>Понимание гендерных ролей помогает предотвратить неучастие женщин.</w:t>
            </w:r>
          </w:p>
        </w:tc>
      </w:tr>
      <w:tr w:rsidR="009357F0" w:rsidTr="00DA1880">
        <w:tc>
          <w:tcPr>
            <w:tcW w:w="3794" w:type="dxa"/>
            <w:shd w:val="clear" w:color="auto" w:fill="F2F2F2" w:themeFill="background1" w:themeFillShade="F2"/>
          </w:tcPr>
          <w:p w:rsidR="009357F0" w:rsidRDefault="00FC22CB" w:rsidP="009357F0">
            <w:r w:rsidRPr="000154BA">
              <w:t>Имеются ли в Проекте программы, мероприятия и / или услуги для обеспечения учета гендерных вопросов и проблем?</w:t>
            </w:r>
          </w:p>
        </w:tc>
        <w:tc>
          <w:tcPr>
            <w:tcW w:w="5777" w:type="dxa"/>
            <w:shd w:val="clear" w:color="auto" w:fill="F2F2F2" w:themeFill="background1" w:themeFillShade="F2"/>
          </w:tcPr>
          <w:p w:rsidR="009357F0" w:rsidRDefault="00DA1880" w:rsidP="00DA1880">
            <w:r>
              <w:rPr>
                <w:rStyle w:val="tlid-translation"/>
              </w:rPr>
              <w:t>При разработке и реализации вашего Проекта учитывайте гендерные барьеры, которые могут возникнуть. (См. Приложение B – Идеи по преодолению гендерных барьеров)</w:t>
            </w:r>
          </w:p>
        </w:tc>
      </w:tr>
    </w:tbl>
    <w:p w:rsidR="009357F0" w:rsidRDefault="009357F0" w:rsidP="009357F0"/>
    <w:p w:rsidR="00DA1880" w:rsidRPr="00297D0F" w:rsidRDefault="00DA1880" w:rsidP="009357F0">
      <w:pPr>
        <w:rPr>
          <w:rStyle w:val="tlid-translation"/>
          <w:i/>
        </w:rPr>
      </w:pPr>
      <w:r>
        <w:rPr>
          <w:rStyle w:val="tlid-translation"/>
          <w:i/>
        </w:rPr>
        <w:t>В П</w:t>
      </w:r>
      <w:r w:rsidRPr="00DA1880">
        <w:rPr>
          <w:rStyle w:val="tlid-translation"/>
          <w:i/>
        </w:rPr>
        <w:t xml:space="preserve">риложение А мы включили более подробный </w:t>
      </w:r>
      <w:r>
        <w:rPr>
          <w:rStyle w:val="tlid-translation"/>
          <w:i/>
        </w:rPr>
        <w:t>список вопросов</w:t>
      </w:r>
      <w:r w:rsidRPr="00DA1880">
        <w:rPr>
          <w:rStyle w:val="tlid-translation"/>
          <w:i/>
        </w:rPr>
        <w:t xml:space="preserve"> для дальнейш</w:t>
      </w:r>
      <w:r>
        <w:rPr>
          <w:rStyle w:val="tlid-translation"/>
          <w:i/>
        </w:rPr>
        <w:t>ей работы.</w:t>
      </w:r>
    </w:p>
    <w:p w:rsidR="00136A1B" w:rsidRPr="00136A1B" w:rsidRDefault="00136A1B" w:rsidP="00136A1B">
      <w:pPr>
        <w:jc w:val="center"/>
        <w:rPr>
          <w:rStyle w:val="tlid-translation"/>
          <w:b/>
        </w:rPr>
      </w:pPr>
      <w:r>
        <w:rPr>
          <w:rStyle w:val="tlid-translation"/>
          <w:b/>
        </w:rPr>
        <w:t>Часть 2: Интеграция гендерных вопросов</w:t>
      </w:r>
      <w:r w:rsidRPr="00136A1B">
        <w:rPr>
          <w:rStyle w:val="tlid-translation"/>
          <w:b/>
        </w:rPr>
        <w:t xml:space="preserve"> </w:t>
      </w:r>
      <w:r>
        <w:rPr>
          <w:rStyle w:val="tlid-translation"/>
          <w:b/>
        </w:rPr>
        <w:t>при разработке структуры П</w:t>
      </w:r>
      <w:r w:rsidRPr="00136A1B">
        <w:rPr>
          <w:rStyle w:val="tlid-translation"/>
          <w:b/>
        </w:rPr>
        <w:t>роекта</w:t>
      </w:r>
    </w:p>
    <w:p w:rsidR="00136A1B" w:rsidRDefault="00136A1B" w:rsidP="009357F0">
      <w:r>
        <w:rPr>
          <w:rStyle w:val="tlid-translation"/>
        </w:rPr>
        <w:t>Лучше всего анализировать гендерные и социальные проблемы на этапе разработки концепции Проекта (но также никогда не поздно рассмотреть текущий Проект, которым можно адаптивно управлять!). Проблемы и возможности, связанные с гендерным и социальным равенством, должны периодически пересматриваться на протяжении всего Проекта, являясь способом оценки успешности и способом обеспечения адекватного решения возникающих в ходе реализации Проекта проблем.</w:t>
      </w:r>
    </w:p>
    <w:p w:rsidR="00136A1B" w:rsidRDefault="00136A1B" w:rsidP="009357F0">
      <w:pPr>
        <w:rPr>
          <w:rStyle w:val="tlid-translation"/>
        </w:rPr>
      </w:pPr>
      <w:r>
        <w:rPr>
          <w:rStyle w:val="tlid-translation"/>
        </w:rPr>
        <w:t>Важно провести социальный анализ, чтобы выяснить, как разные люди и группы людей могут оказывать влияние на ход Проекта и как Проект может повлиять на них. В ходе этого упражнения вы соберете, систематизируете и проанализируете информацию о различных ролях, обязанностях, потребностях и интересах женщин и мужчин разных социальных групп. Для понимания нюансов различных социальных характеристик, собранные данные по мужчинам и женщинам и их последующий анализ должны быть дифференцированы по социальным категориям в соответствии с концепцией Проекта (например, социально-экономически</w:t>
      </w:r>
      <w:r w:rsidR="00D621CD">
        <w:rPr>
          <w:rStyle w:val="tlid-translation"/>
        </w:rPr>
        <w:t>й статус, профессия, этническая/расовая принадлежность</w:t>
      </w:r>
      <w:r>
        <w:rPr>
          <w:rStyle w:val="tlid-translation"/>
        </w:rPr>
        <w:t xml:space="preserve">, возраст, </w:t>
      </w:r>
      <w:r w:rsidR="00D621CD">
        <w:rPr>
          <w:rStyle w:val="tlid-translation"/>
        </w:rPr>
        <w:t>образование</w:t>
      </w:r>
      <w:r>
        <w:rPr>
          <w:rStyle w:val="tlid-translation"/>
        </w:rPr>
        <w:t xml:space="preserve">, географическое положение и </w:t>
      </w:r>
      <w:r w:rsidR="00D621CD">
        <w:rPr>
          <w:rStyle w:val="tlid-translation"/>
        </w:rPr>
        <w:t>вероисповедание</w:t>
      </w:r>
      <w:r>
        <w:rPr>
          <w:rStyle w:val="tlid-translation"/>
        </w:rPr>
        <w:t>).</w:t>
      </w:r>
    </w:p>
    <w:p w:rsidR="00D621CD" w:rsidRDefault="00D621CD" w:rsidP="009357F0">
      <w:pPr>
        <w:rPr>
          <w:rStyle w:val="tlid-translation"/>
        </w:rPr>
      </w:pPr>
      <w:r>
        <w:rPr>
          <w:rStyle w:val="tlid-translation"/>
        </w:rPr>
        <w:t>Существует первичная и вторичная информация, которая может быть собрана на проектной территории. Получение первичной информации обычно осуществляется посредством сбора</w:t>
      </w:r>
      <w:r w:rsidR="00C520E1">
        <w:rPr>
          <w:rStyle w:val="tlid-translation"/>
        </w:rPr>
        <w:t xml:space="preserve"> данных на местах,</w:t>
      </w:r>
      <w:r w:rsidR="00C520E1" w:rsidRPr="00C520E1">
        <w:rPr>
          <w:rStyle w:val="tlid-translation"/>
        </w:rPr>
        <w:t xml:space="preserve"> </w:t>
      </w:r>
      <w:r w:rsidR="00C520E1">
        <w:rPr>
          <w:rStyle w:val="tlid-translation"/>
        </w:rPr>
        <w:t>таких как</w:t>
      </w:r>
      <w:r>
        <w:rPr>
          <w:rStyle w:val="tlid-translation"/>
        </w:rPr>
        <w:t xml:space="preserve"> фокус-группы, интервью или опросы, в то время как вторичную информацию можно найти в </w:t>
      </w:r>
      <w:r w:rsidR="00C520E1">
        <w:rPr>
          <w:rStyle w:val="tlid-translation"/>
        </w:rPr>
        <w:t>режиме онлайн-поиска</w:t>
      </w:r>
      <w:r>
        <w:rPr>
          <w:rStyle w:val="tlid-translation"/>
        </w:rPr>
        <w:t xml:space="preserve"> (например, гендерная статистика Всемирного банка; </w:t>
      </w:r>
      <w:r w:rsidR="00C520E1">
        <w:rPr>
          <w:rStyle w:val="tlid-translation"/>
        </w:rPr>
        <w:t>Д</w:t>
      </w:r>
      <w:r>
        <w:rPr>
          <w:rStyle w:val="tlid-translation"/>
        </w:rPr>
        <w:t xml:space="preserve">емографическое исследование </w:t>
      </w:r>
      <w:r w:rsidR="00C520E1">
        <w:rPr>
          <w:rStyle w:val="tlid-translation"/>
        </w:rPr>
        <w:t xml:space="preserve">о состоянии </w:t>
      </w:r>
      <w:r>
        <w:rPr>
          <w:rStyle w:val="tlid-translation"/>
        </w:rPr>
        <w:t xml:space="preserve">здоровья; оценки </w:t>
      </w:r>
      <w:r w:rsidR="00C520E1">
        <w:rPr>
          <w:rStyle w:val="tlid-translation"/>
        </w:rPr>
        <w:t xml:space="preserve">Агенства международсного развития США </w:t>
      </w:r>
      <w:r>
        <w:rPr>
          <w:rStyle w:val="tlid-translation"/>
        </w:rPr>
        <w:t>по ген</w:t>
      </w:r>
      <w:r w:rsidR="00C520E1">
        <w:rPr>
          <w:rStyle w:val="tlid-translation"/>
        </w:rPr>
        <w:t>дерным аспектам</w:t>
      </w:r>
      <w:r>
        <w:rPr>
          <w:rStyle w:val="tlid-translation"/>
        </w:rPr>
        <w:t xml:space="preserve">; </w:t>
      </w:r>
      <w:r w:rsidR="00C520E1">
        <w:rPr>
          <w:rStyle w:val="tlid-translation"/>
        </w:rPr>
        <w:t>Социальные Институты</w:t>
      </w:r>
      <w:r>
        <w:rPr>
          <w:rStyle w:val="tlid-translation"/>
        </w:rPr>
        <w:t xml:space="preserve"> &amp; Гендерный индекс или </w:t>
      </w:r>
      <w:r w:rsidR="00C520E1">
        <w:rPr>
          <w:rStyle w:val="tlid-translation"/>
        </w:rPr>
        <w:t>данные Международного экономического форума о глобальном</w:t>
      </w:r>
      <w:r>
        <w:rPr>
          <w:rStyle w:val="tlid-translation"/>
        </w:rPr>
        <w:t xml:space="preserve"> гендерн</w:t>
      </w:r>
      <w:r w:rsidR="00C520E1">
        <w:rPr>
          <w:rStyle w:val="tlid-translation"/>
        </w:rPr>
        <w:t>ом неравенстве</w:t>
      </w:r>
      <w:r>
        <w:rPr>
          <w:rStyle w:val="tlid-translation"/>
        </w:rPr>
        <w:t>).</w:t>
      </w:r>
      <w:r>
        <w:br/>
      </w:r>
      <w:r>
        <w:br/>
      </w:r>
      <w:r>
        <w:rPr>
          <w:rStyle w:val="tlid-translation"/>
        </w:rPr>
        <w:t>Примеры вопросов для сбора первичной информации: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C520E1" w:rsidTr="00A06D97">
        <w:tc>
          <w:tcPr>
            <w:tcW w:w="4077" w:type="dxa"/>
            <w:shd w:val="clear" w:color="auto" w:fill="6BCFA9"/>
          </w:tcPr>
          <w:p w:rsidR="00C520E1" w:rsidRDefault="00C520E1" w:rsidP="009357F0">
            <w:r>
              <w:lastRenderedPageBreak/>
              <w:t>Тематика</w:t>
            </w:r>
          </w:p>
        </w:tc>
        <w:tc>
          <w:tcPr>
            <w:tcW w:w="5494" w:type="dxa"/>
            <w:shd w:val="clear" w:color="auto" w:fill="6BCFA9"/>
          </w:tcPr>
          <w:p w:rsidR="00C520E1" w:rsidRDefault="00C520E1" w:rsidP="00C520E1">
            <w:r>
              <w:rPr>
                <w:rStyle w:val="tlid-translation"/>
              </w:rPr>
              <w:t>Какие действия необходимы для улучшения результатов природоохранной деятельности и обеспечения равенства?</w:t>
            </w:r>
          </w:p>
        </w:tc>
      </w:tr>
      <w:tr w:rsidR="00C520E1" w:rsidTr="00A06D97">
        <w:tc>
          <w:tcPr>
            <w:tcW w:w="4077" w:type="dxa"/>
            <w:shd w:val="clear" w:color="auto" w:fill="F2F2F2" w:themeFill="background1" w:themeFillShade="F2"/>
          </w:tcPr>
          <w:p w:rsidR="00C520E1" w:rsidRDefault="00A00F32" w:rsidP="009357F0">
            <w:r>
              <w:rPr>
                <w:rStyle w:val="tlid-translation"/>
                <w:b/>
              </w:rPr>
              <w:t>Методы работы</w:t>
            </w:r>
            <w:r w:rsidR="00C520E1" w:rsidRPr="00C520E1">
              <w:rPr>
                <w:rStyle w:val="tlid-translation"/>
                <w:b/>
              </w:rPr>
              <w:t xml:space="preserve"> и участие: </w:t>
            </w:r>
            <w:r w:rsidR="00C520E1">
              <w:rPr>
                <w:rStyle w:val="tlid-translation"/>
              </w:rPr>
              <w:t>Поведение и действия людей в жизни и их различия в зависимости от пола и социальной группы.</w:t>
            </w:r>
          </w:p>
        </w:tc>
        <w:tc>
          <w:tcPr>
            <w:tcW w:w="5494" w:type="dxa"/>
            <w:shd w:val="clear" w:color="auto" w:fill="F2F2F2" w:themeFill="background1" w:themeFillShade="F2"/>
          </w:tcPr>
          <w:p w:rsidR="00C520E1" w:rsidRDefault="00A06D97" w:rsidP="00A06D97">
            <w:pPr>
              <w:pStyle w:val="a9"/>
              <w:numPr>
                <w:ilvl w:val="0"/>
                <w:numId w:val="14"/>
              </w:numPr>
              <w:ind w:left="34" w:firstLine="0"/>
            </w:pPr>
            <w:r>
              <w:rPr>
                <w:rStyle w:val="tlid-translation"/>
              </w:rPr>
              <w:t>Можете повысить осведомленность</w:t>
            </w:r>
            <w:r w:rsidR="00C520E1">
              <w:rPr>
                <w:rStyle w:val="tlid-translation"/>
              </w:rPr>
              <w:t xml:space="preserve"> путем создания перечня ежедневных действий для женщин и мужчин с местными заинтересованными сторонами.</w:t>
            </w:r>
          </w:p>
        </w:tc>
      </w:tr>
      <w:tr w:rsidR="00C520E1" w:rsidRPr="00C520E1" w:rsidTr="00A06D97">
        <w:tc>
          <w:tcPr>
            <w:tcW w:w="4077" w:type="dxa"/>
          </w:tcPr>
          <w:p w:rsidR="00C520E1" w:rsidRPr="00C520E1" w:rsidRDefault="00C520E1" w:rsidP="009357F0">
            <w:r w:rsidRPr="00C520E1">
              <w:rPr>
                <w:rStyle w:val="tlid-translation"/>
                <w:b/>
              </w:rPr>
              <w:t xml:space="preserve">Доступ к ресурсам и контроль над ними: </w:t>
            </w:r>
            <w:r>
              <w:rPr>
                <w:rStyle w:val="tlid-translation"/>
              </w:rPr>
              <w:t>способность использовать ресурсы или активы</w:t>
            </w:r>
          </w:p>
        </w:tc>
        <w:tc>
          <w:tcPr>
            <w:tcW w:w="5494" w:type="dxa"/>
          </w:tcPr>
          <w:p w:rsidR="00C520E1" w:rsidRPr="00C520E1" w:rsidRDefault="00C520E1" w:rsidP="00A06D97">
            <w:pPr>
              <w:pStyle w:val="a9"/>
              <w:numPr>
                <w:ilvl w:val="0"/>
                <w:numId w:val="14"/>
              </w:numPr>
              <w:ind w:left="34" w:firstLine="0"/>
            </w:pPr>
            <w:r>
              <w:rPr>
                <w:rStyle w:val="tlid-translation"/>
              </w:rPr>
              <w:t>Найдите способ поделиться информацией о Проекте с женщинами и мужчинами.</w:t>
            </w:r>
          </w:p>
        </w:tc>
      </w:tr>
      <w:tr w:rsidR="00C520E1" w:rsidRPr="00C520E1" w:rsidTr="00A06D97">
        <w:tc>
          <w:tcPr>
            <w:tcW w:w="4077" w:type="dxa"/>
            <w:shd w:val="clear" w:color="auto" w:fill="F2F2F2" w:themeFill="background1" w:themeFillShade="F2"/>
          </w:tcPr>
          <w:p w:rsidR="00C520E1" w:rsidRPr="00C520E1" w:rsidRDefault="00A06D97" w:rsidP="00A06D97">
            <w:r w:rsidRPr="00A06D97">
              <w:rPr>
                <w:rStyle w:val="tlid-translation"/>
                <w:b/>
              </w:rPr>
              <w:t>Знания, убеждения и восприятие:</w:t>
            </w:r>
            <w:r>
              <w:rPr>
                <w:rStyle w:val="tlid-translation"/>
              </w:rPr>
              <w:t xml:space="preserve"> социальные нормы об и для женщин, мужчин, девочек и мальчиков.</w:t>
            </w:r>
          </w:p>
        </w:tc>
        <w:tc>
          <w:tcPr>
            <w:tcW w:w="5494" w:type="dxa"/>
            <w:shd w:val="clear" w:color="auto" w:fill="F2F2F2" w:themeFill="background1" w:themeFillShade="F2"/>
          </w:tcPr>
          <w:p w:rsidR="00A06D97" w:rsidRDefault="00A06D97" w:rsidP="00A06D97">
            <w:pPr>
              <w:pStyle w:val="a9"/>
              <w:numPr>
                <w:ilvl w:val="0"/>
                <w:numId w:val="13"/>
              </w:numPr>
              <w:ind w:left="34" w:firstLine="0"/>
            </w:pPr>
            <w:r>
              <w:rPr>
                <w:rStyle w:val="tlid-translation"/>
              </w:rPr>
              <w:t>Убедитесь, что информация о Проекте предоставляется как женщинам, так и мужчинам.</w:t>
            </w:r>
          </w:p>
          <w:p w:rsidR="00C520E1" w:rsidRPr="00C520E1" w:rsidRDefault="00A06D97" w:rsidP="00A06D97">
            <w:pPr>
              <w:pStyle w:val="a9"/>
              <w:numPr>
                <w:ilvl w:val="0"/>
                <w:numId w:val="13"/>
              </w:numPr>
              <w:ind w:left="34" w:firstLine="0"/>
            </w:pPr>
            <w:r>
              <w:rPr>
                <w:rStyle w:val="tlid-translation"/>
              </w:rPr>
              <w:t>Проводите встречи в часы, удобные для женщин.</w:t>
            </w:r>
          </w:p>
        </w:tc>
      </w:tr>
      <w:tr w:rsidR="00C520E1" w:rsidRPr="00C520E1" w:rsidTr="00A06D97">
        <w:tc>
          <w:tcPr>
            <w:tcW w:w="4077" w:type="dxa"/>
          </w:tcPr>
          <w:p w:rsidR="00C520E1" w:rsidRPr="00C520E1" w:rsidRDefault="00A06D97" w:rsidP="00A06D97">
            <w:r w:rsidRPr="00A06D97">
              <w:rPr>
                <w:rStyle w:val="tlid-translation"/>
                <w:b/>
              </w:rPr>
              <w:t xml:space="preserve">Юридические права и статус: </w:t>
            </w:r>
            <w:r>
              <w:rPr>
                <w:rStyle w:val="tlid-translation"/>
              </w:rPr>
              <w:t>как женщины и мужчины воспринимаются и рассматриваются в соответствии с обычными и формальными правовыми кодексами и судебными системами.</w:t>
            </w:r>
          </w:p>
        </w:tc>
        <w:tc>
          <w:tcPr>
            <w:tcW w:w="5494" w:type="dxa"/>
          </w:tcPr>
          <w:p w:rsidR="00A06D97" w:rsidRDefault="00A06D97" w:rsidP="009357F0">
            <w:pPr>
              <w:pStyle w:val="a9"/>
              <w:numPr>
                <w:ilvl w:val="0"/>
                <w:numId w:val="15"/>
              </w:numPr>
              <w:ind w:left="34" w:firstLine="0"/>
              <w:rPr>
                <w:rStyle w:val="tlid-translation"/>
              </w:rPr>
            </w:pPr>
            <w:r>
              <w:rPr>
                <w:rStyle w:val="tlid-translation"/>
              </w:rPr>
              <w:t>Убедитесь, что и женщины, и мужчины понимают свои права.</w:t>
            </w:r>
          </w:p>
          <w:p w:rsidR="00C520E1" w:rsidRPr="00C520E1" w:rsidRDefault="00A06D97" w:rsidP="00A06D97">
            <w:pPr>
              <w:pStyle w:val="a9"/>
              <w:numPr>
                <w:ilvl w:val="0"/>
                <w:numId w:val="15"/>
              </w:numPr>
              <w:ind w:left="34" w:firstLine="0"/>
            </w:pPr>
            <w:r>
              <w:rPr>
                <w:rStyle w:val="tlid-translation"/>
              </w:rPr>
              <w:t>Если неравенство заложено в законе, убедитесь, что они учитываются при определении результатов природоохранной деятельности.</w:t>
            </w:r>
          </w:p>
        </w:tc>
      </w:tr>
      <w:tr w:rsidR="00C520E1" w:rsidRPr="00C520E1" w:rsidTr="00A06D97">
        <w:tc>
          <w:tcPr>
            <w:tcW w:w="4077" w:type="dxa"/>
            <w:shd w:val="clear" w:color="auto" w:fill="F2F2F2" w:themeFill="background1" w:themeFillShade="F2"/>
          </w:tcPr>
          <w:p w:rsidR="00C520E1" w:rsidRPr="00C520E1" w:rsidRDefault="00A06D97" w:rsidP="009357F0">
            <w:r w:rsidRPr="00A06D97">
              <w:rPr>
                <w:rStyle w:val="tlid-translation"/>
                <w:b/>
              </w:rPr>
              <w:t>Власть:</w:t>
            </w:r>
            <w:r>
              <w:rPr>
                <w:rStyle w:val="tlid-translation"/>
              </w:rPr>
              <w:t xml:space="preserve"> способность контролировать ресурсы и принимать автономные и независимые решения без принуждения.</w:t>
            </w:r>
          </w:p>
        </w:tc>
        <w:tc>
          <w:tcPr>
            <w:tcW w:w="5494" w:type="dxa"/>
            <w:shd w:val="clear" w:color="auto" w:fill="F2F2F2" w:themeFill="background1" w:themeFillShade="F2"/>
          </w:tcPr>
          <w:p w:rsidR="00A06D97" w:rsidRDefault="00A06D97" w:rsidP="00A06D97">
            <w:pPr>
              <w:pStyle w:val="a9"/>
              <w:numPr>
                <w:ilvl w:val="0"/>
                <w:numId w:val="16"/>
              </w:numPr>
              <w:ind w:left="34" w:firstLine="0"/>
            </w:pPr>
            <w:r>
              <w:rPr>
                <w:rStyle w:val="tlid-translation"/>
              </w:rPr>
              <w:t>Объясните женщинам и мужчинам значимость участия представителя каждого пола в природоохранной деятельности.</w:t>
            </w:r>
          </w:p>
          <w:p w:rsidR="00C520E1" w:rsidRPr="00C520E1" w:rsidRDefault="00A06D97" w:rsidP="00A06D97">
            <w:pPr>
              <w:pStyle w:val="a9"/>
              <w:numPr>
                <w:ilvl w:val="0"/>
                <w:numId w:val="16"/>
              </w:numPr>
              <w:ind w:left="34" w:firstLine="0"/>
            </w:pPr>
            <w:r>
              <w:rPr>
                <w:rStyle w:val="tlid-translation"/>
              </w:rPr>
              <w:t>Организуйте ролевые упражнения по гендерной проблематике, чтобы понять, что участие женщин могло бы способствовать принятию решений.</w:t>
            </w:r>
          </w:p>
        </w:tc>
      </w:tr>
      <w:tr w:rsidR="00C520E1" w:rsidRPr="00C520E1" w:rsidTr="00A06D97">
        <w:tc>
          <w:tcPr>
            <w:tcW w:w="4077" w:type="dxa"/>
          </w:tcPr>
          <w:p w:rsidR="00C520E1" w:rsidRPr="00C520E1" w:rsidRDefault="00A06D97" w:rsidP="00A06D97">
            <w:r w:rsidRPr="00A06D97">
              <w:rPr>
                <w:rStyle w:val="tlid-translation"/>
                <w:b/>
              </w:rPr>
              <w:t>В</w:t>
            </w:r>
            <w:r>
              <w:rPr>
                <w:rStyle w:val="tlid-translation"/>
                <w:b/>
              </w:rPr>
              <w:t>оздействие</w:t>
            </w:r>
            <w:r w:rsidRPr="00A06D97">
              <w:rPr>
                <w:rStyle w:val="tlid-translation"/>
                <w:b/>
              </w:rPr>
              <w:t xml:space="preserve">: </w:t>
            </w:r>
            <w:r>
              <w:rPr>
                <w:rStyle w:val="tlid-translation"/>
              </w:rPr>
              <w:t>Как Проект может повлиять на женщин и мужчин – как положительно, так и отрицательно?</w:t>
            </w:r>
          </w:p>
        </w:tc>
        <w:tc>
          <w:tcPr>
            <w:tcW w:w="5494" w:type="dxa"/>
          </w:tcPr>
          <w:p w:rsidR="00C520E1" w:rsidRPr="00C520E1" w:rsidRDefault="00A06D97" w:rsidP="00A06D97">
            <w:pPr>
              <w:pStyle w:val="a9"/>
              <w:numPr>
                <w:ilvl w:val="0"/>
                <w:numId w:val="17"/>
              </w:numPr>
              <w:ind w:left="34" w:firstLine="0"/>
            </w:pPr>
            <w:r>
              <w:rPr>
                <w:rStyle w:val="tlid-translation"/>
              </w:rPr>
              <w:t>Обсудите предполагаемые выгоды и затраты Проекта.</w:t>
            </w:r>
          </w:p>
        </w:tc>
      </w:tr>
    </w:tbl>
    <w:p w:rsidR="00C520E1" w:rsidRDefault="00C520E1" w:rsidP="009357F0"/>
    <w:p w:rsidR="00A06D97" w:rsidRDefault="00A06D97" w:rsidP="00A06D97">
      <w:pPr>
        <w:jc w:val="center"/>
        <w:rPr>
          <w:rStyle w:val="tlid-translation"/>
          <w:b/>
        </w:rPr>
      </w:pPr>
    </w:p>
    <w:p w:rsidR="00A06D97" w:rsidRPr="00A06D97" w:rsidRDefault="00A06D97" w:rsidP="00A06D97">
      <w:pPr>
        <w:jc w:val="center"/>
        <w:rPr>
          <w:rStyle w:val="tlid-translation"/>
          <w:b/>
        </w:rPr>
      </w:pPr>
      <w:r w:rsidRPr="00A06D97">
        <w:rPr>
          <w:rStyle w:val="tlid-translation"/>
          <w:b/>
        </w:rPr>
        <w:t xml:space="preserve">Часть 3: Интеграция гендерных </w:t>
      </w:r>
      <w:r w:rsidR="00A00F32">
        <w:rPr>
          <w:rStyle w:val="tlid-translation"/>
          <w:b/>
        </w:rPr>
        <w:t>индикаторов</w:t>
      </w:r>
      <w:r w:rsidRPr="00A06D97">
        <w:rPr>
          <w:rStyle w:val="tlid-translation"/>
          <w:b/>
        </w:rPr>
        <w:t xml:space="preserve"> в </w:t>
      </w:r>
      <w:r w:rsidR="00A00F32">
        <w:rPr>
          <w:rStyle w:val="tlid-translation"/>
          <w:b/>
        </w:rPr>
        <w:t xml:space="preserve">процесс </w:t>
      </w:r>
      <w:r w:rsidRPr="00A06D97">
        <w:rPr>
          <w:rStyle w:val="tlid-translation"/>
          <w:b/>
        </w:rPr>
        <w:t>мониторинг</w:t>
      </w:r>
      <w:r w:rsidR="00A00F32">
        <w:rPr>
          <w:rStyle w:val="tlid-translation"/>
          <w:b/>
        </w:rPr>
        <w:t>а Проекта</w:t>
      </w:r>
    </w:p>
    <w:p w:rsidR="00A06D97" w:rsidRDefault="00A06D97" w:rsidP="009357F0">
      <w:pPr>
        <w:rPr>
          <w:rStyle w:val="tlid-translation"/>
        </w:rPr>
      </w:pPr>
      <w:r>
        <w:rPr>
          <w:rStyle w:val="tlid-translation"/>
        </w:rPr>
        <w:t xml:space="preserve">После рассмотрения </w:t>
      </w:r>
      <w:r w:rsidR="00A00F32">
        <w:rPr>
          <w:rStyle w:val="tlid-translation"/>
        </w:rPr>
        <w:t>гендерных вопросов</w:t>
      </w:r>
      <w:r>
        <w:rPr>
          <w:rStyle w:val="tlid-translation"/>
        </w:rPr>
        <w:t xml:space="preserve"> во время написания </w:t>
      </w:r>
      <w:r w:rsidR="00A00F32">
        <w:rPr>
          <w:rStyle w:val="tlid-translation"/>
        </w:rPr>
        <w:t>Заявки</w:t>
      </w:r>
      <w:r>
        <w:rPr>
          <w:rStyle w:val="tlid-translation"/>
        </w:rPr>
        <w:t xml:space="preserve"> и </w:t>
      </w:r>
      <w:r w:rsidR="00A00F32">
        <w:rPr>
          <w:rStyle w:val="tlid-translation"/>
        </w:rPr>
        <w:t>при разработке структуры П</w:t>
      </w:r>
      <w:r>
        <w:rPr>
          <w:rStyle w:val="tlid-translation"/>
        </w:rPr>
        <w:t>роекта важно сохранить</w:t>
      </w:r>
      <w:r w:rsidR="00A00F32">
        <w:rPr>
          <w:rStyle w:val="tlid-translation"/>
        </w:rPr>
        <w:t xml:space="preserve"> этот фокус, отслеживая гендерное распределение на протяжении всего П</w:t>
      </w:r>
      <w:r>
        <w:rPr>
          <w:rStyle w:val="tlid-translation"/>
        </w:rPr>
        <w:t xml:space="preserve">роекта. Включение конкретных и соответствующих </w:t>
      </w:r>
      <w:r w:rsidR="00A00F32">
        <w:rPr>
          <w:rStyle w:val="tlid-translation"/>
        </w:rPr>
        <w:t>индикаторов</w:t>
      </w:r>
      <w:r>
        <w:rPr>
          <w:rStyle w:val="tlid-translation"/>
        </w:rPr>
        <w:t xml:space="preserve"> поможет </w:t>
      </w:r>
      <w:r w:rsidR="00A00F32">
        <w:rPr>
          <w:rStyle w:val="tlid-translation"/>
        </w:rPr>
        <w:t>участникам</w:t>
      </w:r>
      <w:r>
        <w:rPr>
          <w:rStyle w:val="tlid-translation"/>
        </w:rPr>
        <w:t xml:space="preserve"> </w:t>
      </w:r>
      <w:r w:rsidR="00A00F32">
        <w:rPr>
          <w:rStyle w:val="tlid-translation"/>
        </w:rPr>
        <w:t>П</w:t>
      </w:r>
      <w:r>
        <w:rPr>
          <w:rStyle w:val="tlid-translation"/>
        </w:rPr>
        <w:t>роекта отсл</w:t>
      </w:r>
      <w:r w:rsidR="00A00F32">
        <w:rPr>
          <w:rStyle w:val="tlid-translation"/>
        </w:rPr>
        <w:t>еживать действия и воздействия П</w:t>
      </w:r>
      <w:r>
        <w:rPr>
          <w:rStyle w:val="tlid-translation"/>
        </w:rPr>
        <w:t xml:space="preserve">роекта, связанные с гендерной проблематикой. Данные, полученные </w:t>
      </w:r>
      <w:r w:rsidR="00A00F32">
        <w:rPr>
          <w:rStyle w:val="tlid-translation"/>
        </w:rPr>
        <w:t>по итогам рассмотрения гендерных индикаторов, помогут Г</w:t>
      </w:r>
      <w:r>
        <w:rPr>
          <w:rStyle w:val="tlid-translation"/>
        </w:rPr>
        <w:t xml:space="preserve">рантополучателю и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понять, как гендер</w:t>
      </w:r>
      <w:r w:rsidR="00A00F32">
        <w:rPr>
          <w:rStyle w:val="tlid-translation"/>
        </w:rPr>
        <w:t>ные вопросы</w:t>
      </w:r>
      <w:r>
        <w:rPr>
          <w:rStyle w:val="tlid-translation"/>
        </w:rPr>
        <w:t xml:space="preserve"> был</w:t>
      </w:r>
      <w:r w:rsidR="00A00F32">
        <w:rPr>
          <w:rStyle w:val="tlid-translation"/>
        </w:rPr>
        <w:t>и</w:t>
      </w:r>
      <w:r>
        <w:rPr>
          <w:rStyle w:val="tlid-translation"/>
        </w:rPr>
        <w:t xml:space="preserve"> интегрирован</w:t>
      </w:r>
      <w:r w:rsidR="00A00F32">
        <w:rPr>
          <w:rStyle w:val="tlid-translation"/>
        </w:rPr>
        <w:t>ы в П</w:t>
      </w:r>
      <w:r>
        <w:rPr>
          <w:rStyle w:val="tlid-translation"/>
        </w:rPr>
        <w:t xml:space="preserve">роект, </w:t>
      </w:r>
      <w:r w:rsidR="00A00F32">
        <w:rPr>
          <w:rStyle w:val="tlid-translation"/>
        </w:rPr>
        <w:t xml:space="preserve">а также поможет </w:t>
      </w:r>
      <w:r>
        <w:rPr>
          <w:rStyle w:val="tlid-translation"/>
        </w:rPr>
        <w:t xml:space="preserve">измерить выгоды и изменения, которые </w:t>
      </w:r>
      <w:r w:rsidR="00A00F32">
        <w:rPr>
          <w:rStyle w:val="tlid-translation"/>
        </w:rPr>
        <w:t>Проект принесе</w:t>
      </w:r>
      <w:r>
        <w:rPr>
          <w:rStyle w:val="tlid-translation"/>
        </w:rPr>
        <w:t>т как женщинам, так и мужчинам.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00F32" w:rsidTr="004109D9">
        <w:trPr>
          <w:trHeight w:val="399"/>
        </w:trPr>
        <w:tc>
          <w:tcPr>
            <w:tcW w:w="4219" w:type="dxa"/>
            <w:shd w:val="clear" w:color="auto" w:fill="6BCFA9"/>
          </w:tcPr>
          <w:p w:rsidR="00A00F32" w:rsidRDefault="00A00F32" w:rsidP="009357F0">
            <w:r>
              <w:t>Тематика</w:t>
            </w:r>
          </w:p>
        </w:tc>
        <w:tc>
          <w:tcPr>
            <w:tcW w:w="5352" w:type="dxa"/>
            <w:shd w:val="clear" w:color="auto" w:fill="6BCFA9"/>
          </w:tcPr>
          <w:p w:rsidR="00A00F32" w:rsidRDefault="00A00F32" w:rsidP="009357F0">
            <w:r>
              <w:t>Возможные индикаторы</w:t>
            </w:r>
          </w:p>
        </w:tc>
      </w:tr>
      <w:tr w:rsidR="00A00F32" w:rsidTr="004109D9">
        <w:tc>
          <w:tcPr>
            <w:tcW w:w="4219" w:type="dxa"/>
            <w:shd w:val="clear" w:color="auto" w:fill="F2F2F2" w:themeFill="background1" w:themeFillShade="F2"/>
          </w:tcPr>
          <w:p w:rsidR="00A00F32" w:rsidRDefault="00A00F32" w:rsidP="009357F0">
            <w:r>
              <w:rPr>
                <w:rStyle w:val="tlid-translation"/>
                <w:b/>
              </w:rPr>
              <w:t>Методы работы</w:t>
            </w:r>
            <w:r w:rsidRPr="00C520E1">
              <w:rPr>
                <w:rStyle w:val="tlid-translation"/>
                <w:b/>
              </w:rPr>
              <w:t xml:space="preserve"> и участие: </w:t>
            </w:r>
            <w:r>
              <w:rPr>
                <w:rStyle w:val="tlid-translation"/>
              </w:rPr>
              <w:t>Поведение и действия людей в жизни и их различия в зависимости от пола и социальной группы.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A00F32" w:rsidRDefault="00A00F32" w:rsidP="00A00F32">
            <w:pPr>
              <w:pStyle w:val="a9"/>
              <w:numPr>
                <w:ilvl w:val="0"/>
                <w:numId w:val="17"/>
              </w:numPr>
              <w:ind w:left="34" w:firstLine="0"/>
              <w:rPr>
                <w:rStyle w:val="tlid-translation"/>
              </w:rPr>
            </w:pPr>
            <w:r>
              <w:rPr>
                <w:rStyle w:val="tlid-translation"/>
              </w:rPr>
              <w:t>Количество консультационных встреч, проведенных специально для того, чтобы выслушать мнение женщин.</w:t>
            </w:r>
          </w:p>
          <w:p w:rsidR="00A00F32" w:rsidRDefault="00A00F32" w:rsidP="00A00F32">
            <w:pPr>
              <w:pStyle w:val="a9"/>
              <w:numPr>
                <w:ilvl w:val="0"/>
                <w:numId w:val="17"/>
              </w:numPr>
              <w:ind w:left="34" w:firstLine="0"/>
            </w:pPr>
            <w:r>
              <w:rPr>
                <w:rStyle w:val="tlid-translation"/>
              </w:rPr>
              <w:t>Количество сессий по гендерной осведомленности, проведенных в рамках Проекта</w:t>
            </w:r>
          </w:p>
        </w:tc>
      </w:tr>
      <w:tr w:rsidR="00A00F32" w:rsidTr="004109D9">
        <w:tc>
          <w:tcPr>
            <w:tcW w:w="4219" w:type="dxa"/>
          </w:tcPr>
          <w:p w:rsidR="00A00F32" w:rsidRDefault="00A00F32" w:rsidP="009357F0">
            <w:r w:rsidRPr="00C520E1">
              <w:rPr>
                <w:rStyle w:val="tlid-translation"/>
                <w:b/>
              </w:rPr>
              <w:t xml:space="preserve">Доступ к ресурсам и контроль над ними: </w:t>
            </w:r>
            <w:r>
              <w:rPr>
                <w:rStyle w:val="tlid-translation"/>
              </w:rPr>
              <w:t>способность использовать ресурсы или активы</w:t>
            </w:r>
          </w:p>
        </w:tc>
        <w:tc>
          <w:tcPr>
            <w:tcW w:w="5352" w:type="dxa"/>
          </w:tcPr>
          <w:p w:rsidR="00A00F32" w:rsidRDefault="00A00F32" w:rsidP="00A00F32">
            <w:pPr>
              <w:pStyle w:val="a9"/>
              <w:numPr>
                <w:ilvl w:val="0"/>
                <w:numId w:val="18"/>
              </w:numPr>
              <w:ind w:left="34" w:firstLine="0"/>
            </w:pPr>
            <w:r>
              <w:rPr>
                <w:rStyle w:val="tlid-translation"/>
              </w:rPr>
              <w:t>Число людей, дифференцированных по полу, с улучшенным доступом к ресурсам</w:t>
            </w:r>
          </w:p>
        </w:tc>
      </w:tr>
      <w:tr w:rsidR="00A00F32" w:rsidTr="004109D9">
        <w:tc>
          <w:tcPr>
            <w:tcW w:w="4219" w:type="dxa"/>
            <w:shd w:val="clear" w:color="auto" w:fill="F2F2F2" w:themeFill="background1" w:themeFillShade="F2"/>
          </w:tcPr>
          <w:p w:rsidR="00A00F32" w:rsidRPr="00C520E1" w:rsidRDefault="00A00F32" w:rsidP="00A00F32">
            <w:r w:rsidRPr="00A06D97">
              <w:rPr>
                <w:rStyle w:val="tlid-translation"/>
                <w:b/>
              </w:rPr>
              <w:lastRenderedPageBreak/>
              <w:t>Знания, убеждения и восприятие:</w:t>
            </w:r>
            <w:r>
              <w:rPr>
                <w:rStyle w:val="tlid-translation"/>
              </w:rPr>
              <w:t xml:space="preserve"> социальные нормы об и для женщин, мужчин, девочек и мальчиков.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A00F32" w:rsidRDefault="00A00F32" w:rsidP="00A00F32">
            <w:pPr>
              <w:pStyle w:val="a9"/>
              <w:numPr>
                <w:ilvl w:val="0"/>
                <w:numId w:val="18"/>
              </w:numPr>
              <w:ind w:left="34" w:firstLine="0"/>
              <w:rPr>
                <w:rStyle w:val="tlid-translation"/>
              </w:rPr>
            </w:pPr>
            <w:r>
              <w:rPr>
                <w:rStyle w:val="tlid-translation"/>
              </w:rPr>
              <w:t>Количество участников, дифференцированных по полу, на общественных собраниях, на которых обсуждается проектная деятельность.</w:t>
            </w:r>
          </w:p>
          <w:p w:rsidR="00A00F32" w:rsidRDefault="00A00F32" w:rsidP="00A00F32">
            <w:pPr>
              <w:pStyle w:val="a9"/>
              <w:numPr>
                <w:ilvl w:val="0"/>
                <w:numId w:val="18"/>
              </w:numPr>
              <w:ind w:left="34" w:firstLine="0"/>
            </w:pPr>
            <w:r>
              <w:rPr>
                <w:rStyle w:val="tlid-translation"/>
              </w:rPr>
              <w:t>Количество консультативных совещаний, проведенных специально для того, чтобы выслушать мнение женщин</w:t>
            </w:r>
          </w:p>
        </w:tc>
      </w:tr>
      <w:tr w:rsidR="00A00F32" w:rsidTr="004109D9">
        <w:tc>
          <w:tcPr>
            <w:tcW w:w="4219" w:type="dxa"/>
          </w:tcPr>
          <w:p w:rsidR="00A00F32" w:rsidRPr="00C520E1" w:rsidRDefault="00A00F32" w:rsidP="00A00F32">
            <w:r w:rsidRPr="00A06D97">
              <w:rPr>
                <w:rStyle w:val="tlid-translation"/>
                <w:b/>
              </w:rPr>
              <w:t xml:space="preserve">Юридические права и статус: </w:t>
            </w:r>
            <w:r>
              <w:rPr>
                <w:rStyle w:val="tlid-translation"/>
              </w:rPr>
              <w:t>как женщины и мужчины воспринимаются и рассматриваются в соответствии с обычными и формальными правовыми кодексами и судебными системами.</w:t>
            </w:r>
          </w:p>
        </w:tc>
        <w:tc>
          <w:tcPr>
            <w:tcW w:w="5352" w:type="dxa"/>
          </w:tcPr>
          <w:p w:rsidR="004109D9" w:rsidRDefault="00A00F32" w:rsidP="004109D9">
            <w:pPr>
              <w:pStyle w:val="a9"/>
              <w:numPr>
                <w:ilvl w:val="0"/>
                <w:numId w:val="19"/>
              </w:numPr>
              <w:ind w:left="34" w:firstLine="0"/>
              <w:rPr>
                <w:rStyle w:val="tlid-translation"/>
              </w:rPr>
            </w:pPr>
            <w:r>
              <w:rPr>
                <w:rStyle w:val="tlid-translation"/>
              </w:rPr>
              <w:t>Число женщин, принимающих решения в своей семье / обществе</w:t>
            </w:r>
            <w:r w:rsidR="004109D9">
              <w:rPr>
                <w:rStyle w:val="tlid-translation"/>
              </w:rPr>
              <w:t>.</w:t>
            </w:r>
          </w:p>
          <w:p w:rsidR="00A00F32" w:rsidRDefault="00A00F32" w:rsidP="004109D9">
            <w:pPr>
              <w:pStyle w:val="a9"/>
              <w:numPr>
                <w:ilvl w:val="0"/>
                <w:numId w:val="19"/>
              </w:numPr>
              <w:ind w:left="34" w:firstLine="0"/>
            </w:pPr>
            <w:r>
              <w:rPr>
                <w:rStyle w:val="tlid-translation"/>
              </w:rPr>
              <w:t>Число женщин, которые стали более активно участвовать в принятии решений</w:t>
            </w:r>
            <w:r w:rsidR="004109D9">
              <w:rPr>
                <w:rStyle w:val="tlid-translation"/>
              </w:rPr>
              <w:t>.</w:t>
            </w:r>
          </w:p>
        </w:tc>
      </w:tr>
      <w:tr w:rsidR="00A00F32" w:rsidTr="004109D9">
        <w:tc>
          <w:tcPr>
            <w:tcW w:w="4219" w:type="dxa"/>
            <w:shd w:val="clear" w:color="auto" w:fill="F2F2F2" w:themeFill="background1" w:themeFillShade="F2"/>
          </w:tcPr>
          <w:p w:rsidR="00A00F32" w:rsidRPr="00C520E1" w:rsidRDefault="00A00F32" w:rsidP="00A00F32">
            <w:r w:rsidRPr="00A06D97">
              <w:rPr>
                <w:rStyle w:val="tlid-translation"/>
                <w:b/>
              </w:rPr>
              <w:t>Власть:</w:t>
            </w:r>
            <w:r>
              <w:rPr>
                <w:rStyle w:val="tlid-translation"/>
              </w:rPr>
              <w:t xml:space="preserve"> способность контролировать ресурсы и принимать автономные и независимые решения без принуждения.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A00F32" w:rsidRDefault="004109D9" w:rsidP="004109D9">
            <w:pPr>
              <w:pStyle w:val="a9"/>
              <w:numPr>
                <w:ilvl w:val="0"/>
                <w:numId w:val="20"/>
              </w:numPr>
              <w:ind w:left="34" w:firstLine="0"/>
            </w:pPr>
            <w:r>
              <w:rPr>
                <w:rStyle w:val="tlid-translation"/>
              </w:rPr>
              <w:t>Число людей, дифференцированных по полу, с улучшенным пониманием и интересом к гендерным вопросам.</w:t>
            </w:r>
          </w:p>
        </w:tc>
      </w:tr>
      <w:tr w:rsidR="00A00F32" w:rsidTr="004109D9">
        <w:tc>
          <w:tcPr>
            <w:tcW w:w="4219" w:type="dxa"/>
          </w:tcPr>
          <w:p w:rsidR="00A00F32" w:rsidRPr="00C520E1" w:rsidRDefault="00A00F32" w:rsidP="00A00F32">
            <w:r w:rsidRPr="00A06D97">
              <w:rPr>
                <w:rStyle w:val="tlid-translation"/>
                <w:b/>
              </w:rPr>
              <w:t>В</w:t>
            </w:r>
            <w:r>
              <w:rPr>
                <w:rStyle w:val="tlid-translation"/>
                <w:b/>
              </w:rPr>
              <w:t>оздействие</w:t>
            </w:r>
            <w:r w:rsidRPr="00A06D97">
              <w:rPr>
                <w:rStyle w:val="tlid-translation"/>
                <w:b/>
              </w:rPr>
              <w:t xml:space="preserve">: </w:t>
            </w:r>
            <w:r>
              <w:rPr>
                <w:rStyle w:val="tlid-translation"/>
              </w:rPr>
              <w:t>Как Проект может повлиять на женщин и мужчин – как положительно, так и отрицательно?</w:t>
            </w:r>
          </w:p>
        </w:tc>
        <w:tc>
          <w:tcPr>
            <w:tcW w:w="5352" w:type="dxa"/>
          </w:tcPr>
          <w:p w:rsidR="004109D9" w:rsidRDefault="004109D9" w:rsidP="004109D9">
            <w:pPr>
              <w:pStyle w:val="a9"/>
              <w:numPr>
                <w:ilvl w:val="0"/>
                <w:numId w:val="20"/>
              </w:numPr>
              <w:ind w:left="34" w:firstLine="0"/>
            </w:pPr>
            <w:r>
              <w:rPr>
                <w:rStyle w:val="tlid-translation"/>
              </w:rPr>
              <w:t>Количество людей, дифференцированных по полу, принимающих участие в проектных решениях и получающих выгоду.</w:t>
            </w:r>
          </w:p>
          <w:p w:rsidR="004109D9" w:rsidRDefault="004109D9" w:rsidP="004109D9">
            <w:pPr>
              <w:pStyle w:val="a9"/>
              <w:numPr>
                <w:ilvl w:val="0"/>
                <w:numId w:val="20"/>
              </w:numPr>
              <w:ind w:left="34" w:firstLine="0"/>
            </w:pPr>
            <w:r>
              <w:rPr>
                <w:rStyle w:val="tlid-translation"/>
              </w:rPr>
              <w:t>Число людей, дифференцированных по полу, которые получают неденежные вознаграждения.</w:t>
            </w:r>
          </w:p>
          <w:p w:rsidR="00A00F32" w:rsidRDefault="004109D9" w:rsidP="004109D9">
            <w:pPr>
              <w:pStyle w:val="a9"/>
              <w:numPr>
                <w:ilvl w:val="0"/>
                <w:numId w:val="20"/>
              </w:numPr>
              <w:ind w:left="34" w:firstLine="0"/>
            </w:pPr>
            <w:r>
              <w:rPr>
                <w:rStyle w:val="tlid-translation"/>
              </w:rPr>
              <w:t>Число людей, дифференцированных по полу, которые получают денежные вознаграждения.</w:t>
            </w:r>
          </w:p>
        </w:tc>
      </w:tr>
    </w:tbl>
    <w:p w:rsidR="00A00F32" w:rsidRDefault="00A00F32" w:rsidP="009357F0"/>
    <w:p w:rsidR="004109D9" w:rsidRDefault="004109D9" w:rsidP="009357F0"/>
    <w:p w:rsidR="004109D9" w:rsidRPr="004109D9" w:rsidRDefault="004109D9" w:rsidP="004109D9">
      <w:pPr>
        <w:jc w:val="center"/>
        <w:rPr>
          <w:b/>
        </w:rPr>
      </w:pPr>
      <w:r>
        <w:rPr>
          <w:rStyle w:val="tlid-translation"/>
          <w:b/>
        </w:rPr>
        <w:t>Часть 4. Интеграция гендерных вопросов</w:t>
      </w:r>
      <w:r w:rsidRPr="004109D9">
        <w:rPr>
          <w:rStyle w:val="tlid-translation"/>
          <w:b/>
        </w:rPr>
        <w:t xml:space="preserve"> в </w:t>
      </w:r>
      <w:r>
        <w:rPr>
          <w:rStyle w:val="tlid-translation"/>
          <w:b/>
        </w:rPr>
        <w:t>деятельность вашей</w:t>
      </w:r>
      <w:r w:rsidRPr="004109D9">
        <w:rPr>
          <w:rStyle w:val="tlid-translation"/>
          <w:b/>
        </w:rPr>
        <w:t xml:space="preserve"> организаци</w:t>
      </w:r>
      <w:r>
        <w:rPr>
          <w:rStyle w:val="tlid-translation"/>
          <w:b/>
        </w:rPr>
        <w:t>и</w:t>
      </w:r>
    </w:p>
    <w:p w:rsidR="004109D9" w:rsidRDefault="004109D9" w:rsidP="009357F0">
      <w:r>
        <w:rPr>
          <w:rStyle w:val="tlid-translation"/>
        </w:rPr>
        <w:t xml:space="preserve">Гендерная политика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предусматривает, что «сотрудники Секретариата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, Региональных Групп Исполнения и Грантополучателей будут понимать и учитывать различные роли женщин и мужчин в мероприятиях </w:t>
      </w:r>
      <w:r w:rsidR="00E400DF">
        <w:rPr>
          <w:rStyle w:val="tlid-translation"/>
        </w:rPr>
        <w:t>CEPF</w:t>
      </w:r>
      <w:r>
        <w:rPr>
          <w:rStyle w:val="tlid-translation"/>
        </w:rPr>
        <w:t xml:space="preserve"> на всех уровнях (например, обучение Региональных Групп Исполнения, разработка структуры Проекта, реализация Проекта и отчетность по нему). Гендерные вопросы будут активно рассмотрены в процессе выдачи грантов, а также будет отслеживаться прогресс в достижении гендерных результатов».</w:t>
      </w:r>
    </w:p>
    <w:p w:rsidR="004109D9" w:rsidRPr="005D7392" w:rsidRDefault="00E400DF" w:rsidP="009357F0">
      <w:pPr>
        <w:rPr>
          <w:rStyle w:val="tlid-translation"/>
        </w:rPr>
      </w:pPr>
      <w:r>
        <w:rPr>
          <w:rStyle w:val="tlid-translation"/>
        </w:rPr>
        <w:t>CEPF</w:t>
      </w:r>
      <w:r w:rsidR="004109D9">
        <w:rPr>
          <w:rStyle w:val="tlid-translation"/>
        </w:rPr>
        <w:t xml:space="preserve"> разработал </w:t>
      </w:r>
      <w:r w:rsidR="001F2D2D">
        <w:rPr>
          <w:rStyle w:val="tlid-translation"/>
        </w:rPr>
        <w:t>Балльная оценка</w:t>
      </w:r>
      <w:r w:rsidR="005D7392">
        <w:rPr>
          <w:rStyle w:val="tlid-translation"/>
        </w:rPr>
        <w:t xml:space="preserve"> гендерного распределения</w:t>
      </w:r>
      <w:r w:rsidR="004109D9">
        <w:rPr>
          <w:rStyle w:val="tlid-translation"/>
        </w:rPr>
        <w:t xml:space="preserve">, чтобы помочь </w:t>
      </w:r>
      <w:r w:rsidR="005D7392">
        <w:rPr>
          <w:rStyle w:val="tlid-translation"/>
        </w:rPr>
        <w:t>Г</w:t>
      </w:r>
      <w:r w:rsidR="004109D9">
        <w:rPr>
          <w:rStyle w:val="tlid-translation"/>
        </w:rPr>
        <w:t>ранто</w:t>
      </w:r>
      <w:r w:rsidR="005D7392">
        <w:rPr>
          <w:rStyle w:val="tlid-translation"/>
        </w:rPr>
        <w:t xml:space="preserve">получателям </w:t>
      </w:r>
      <w:r w:rsidR="004109D9">
        <w:rPr>
          <w:rStyle w:val="tlid-translation"/>
        </w:rPr>
        <w:t xml:space="preserve">оценить их понимание и </w:t>
      </w:r>
      <w:r w:rsidR="005D7392">
        <w:rPr>
          <w:rStyle w:val="tlid-translation"/>
        </w:rPr>
        <w:t xml:space="preserve">интерес к гендерным вопросам. </w:t>
      </w:r>
      <w:r w:rsidR="001F2D2D">
        <w:rPr>
          <w:rStyle w:val="tlid-translation"/>
        </w:rPr>
        <w:t>Данная</w:t>
      </w:r>
      <w:r w:rsidR="005D7392">
        <w:rPr>
          <w:rStyle w:val="tlid-translation"/>
        </w:rPr>
        <w:t xml:space="preserve"> </w:t>
      </w:r>
      <w:r w:rsidR="001F2D2D">
        <w:rPr>
          <w:rStyle w:val="tlid-translation"/>
        </w:rPr>
        <w:t>Балльная оценка</w:t>
      </w:r>
      <w:r w:rsidR="004109D9">
        <w:rPr>
          <w:rStyle w:val="tlid-translation"/>
        </w:rPr>
        <w:t xml:space="preserve"> является инструментом </w:t>
      </w:r>
      <w:r w:rsidR="005D7392">
        <w:rPr>
          <w:rStyle w:val="tlid-translation"/>
        </w:rPr>
        <w:t>оценивания своей же деятельности (самооценки)</w:t>
      </w:r>
      <w:r w:rsidR="004109D9">
        <w:rPr>
          <w:rStyle w:val="tlid-translation"/>
        </w:rPr>
        <w:t xml:space="preserve">. </w:t>
      </w:r>
      <w:r w:rsidR="004109D9" w:rsidRPr="005D7392">
        <w:rPr>
          <w:rStyle w:val="tlid-translation"/>
          <w:b/>
        </w:rPr>
        <w:t xml:space="preserve">В идеале, </w:t>
      </w:r>
      <w:r w:rsidR="001F2D2D">
        <w:rPr>
          <w:rStyle w:val="tlid-translation"/>
          <w:b/>
        </w:rPr>
        <w:t>Балльная оценка</w:t>
      </w:r>
      <w:r w:rsidR="00C51A3B">
        <w:rPr>
          <w:rStyle w:val="tlid-translation"/>
          <w:b/>
        </w:rPr>
        <w:t xml:space="preserve"> долж</w:t>
      </w:r>
      <w:r w:rsidR="001F2D2D">
        <w:rPr>
          <w:rStyle w:val="tlid-translation"/>
          <w:b/>
        </w:rPr>
        <w:t>на</w:t>
      </w:r>
      <w:r w:rsidR="00C51A3B">
        <w:rPr>
          <w:rStyle w:val="tlid-translation"/>
          <w:b/>
        </w:rPr>
        <w:t xml:space="preserve"> быть </w:t>
      </w:r>
      <w:r w:rsidR="001F2D2D">
        <w:rPr>
          <w:rStyle w:val="tlid-translation"/>
          <w:b/>
        </w:rPr>
        <w:t>проведена</w:t>
      </w:r>
      <w:r w:rsidR="004109D9" w:rsidRPr="005D7392">
        <w:rPr>
          <w:rStyle w:val="tlid-translation"/>
          <w:b/>
        </w:rPr>
        <w:t xml:space="preserve"> небольш</w:t>
      </w:r>
      <w:r w:rsidR="00C51A3B">
        <w:rPr>
          <w:rStyle w:val="tlid-translation"/>
          <w:b/>
        </w:rPr>
        <w:t>ой</w:t>
      </w:r>
      <w:r w:rsidR="004109D9" w:rsidRPr="005D7392">
        <w:rPr>
          <w:rStyle w:val="tlid-translation"/>
          <w:b/>
        </w:rPr>
        <w:t xml:space="preserve"> групп</w:t>
      </w:r>
      <w:r w:rsidR="00C51A3B">
        <w:rPr>
          <w:rStyle w:val="tlid-translation"/>
          <w:b/>
        </w:rPr>
        <w:t>ой</w:t>
      </w:r>
      <w:r w:rsidR="004109D9" w:rsidRPr="005D7392">
        <w:rPr>
          <w:rStyle w:val="tlid-translation"/>
          <w:b/>
        </w:rPr>
        <w:t xml:space="preserve"> людей из вашей организации, которая, насколько это возможн</w:t>
      </w:r>
      <w:r w:rsidR="005D7392">
        <w:rPr>
          <w:rStyle w:val="tlid-translation"/>
          <w:b/>
        </w:rPr>
        <w:t xml:space="preserve">о, состоит из женщин и мужчин, и в этой группе должны быть </w:t>
      </w:r>
      <w:r w:rsidR="004109D9" w:rsidRPr="005D7392">
        <w:rPr>
          <w:rStyle w:val="tlid-translation"/>
          <w:b/>
        </w:rPr>
        <w:t>отраж</w:t>
      </w:r>
      <w:r w:rsidR="005D7392">
        <w:rPr>
          <w:rStyle w:val="tlid-translation"/>
          <w:b/>
        </w:rPr>
        <w:t>ены</w:t>
      </w:r>
      <w:r w:rsidR="004109D9" w:rsidRPr="005D7392">
        <w:rPr>
          <w:rStyle w:val="tlid-translation"/>
          <w:b/>
        </w:rPr>
        <w:t xml:space="preserve"> различия в ролях и обязанностях</w:t>
      </w:r>
      <w:r w:rsidR="005D7392">
        <w:rPr>
          <w:rStyle w:val="tlid-translation"/>
          <w:b/>
        </w:rPr>
        <w:t xml:space="preserve"> между ними</w:t>
      </w:r>
      <w:r w:rsidR="004109D9" w:rsidRPr="005D7392">
        <w:rPr>
          <w:rStyle w:val="tlid-translation"/>
          <w:b/>
        </w:rPr>
        <w:t>.</w:t>
      </w:r>
      <w:r w:rsidR="004109D9" w:rsidRPr="005D7392">
        <w:rPr>
          <w:b/>
        </w:rPr>
        <w:br/>
      </w:r>
      <w:r w:rsidR="005D7392">
        <w:rPr>
          <w:rStyle w:val="tlid-translation"/>
          <w:b/>
        </w:rPr>
        <w:t>Все Грантополучатели (больших и малых грантов</w:t>
      </w:r>
      <w:r w:rsidR="004109D9" w:rsidRPr="005D7392">
        <w:rPr>
          <w:rStyle w:val="tlid-translation"/>
          <w:b/>
        </w:rPr>
        <w:t xml:space="preserve">) должны </w:t>
      </w:r>
      <w:r w:rsidR="005D7392">
        <w:rPr>
          <w:rStyle w:val="tlid-translation"/>
          <w:b/>
        </w:rPr>
        <w:t>использовать</w:t>
      </w:r>
      <w:r w:rsidR="004109D9" w:rsidRPr="005D7392">
        <w:rPr>
          <w:rStyle w:val="tlid-translation"/>
          <w:b/>
        </w:rPr>
        <w:t xml:space="preserve"> </w:t>
      </w:r>
      <w:r w:rsidR="001F2D2D">
        <w:rPr>
          <w:rStyle w:val="tlid-translation"/>
          <w:b/>
        </w:rPr>
        <w:t>Балльную оценку</w:t>
      </w:r>
      <w:r w:rsidR="005D7392" w:rsidRPr="005D7392">
        <w:rPr>
          <w:rStyle w:val="tlid-translation"/>
          <w:b/>
        </w:rPr>
        <w:t xml:space="preserve"> гендерного распределения</w:t>
      </w:r>
      <w:r w:rsidR="004109D9" w:rsidRPr="005D7392">
        <w:rPr>
          <w:rStyle w:val="tlid-translation"/>
          <w:b/>
        </w:rPr>
        <w:t xml:space="preserve">. </w:t>
      </w:r>
      <w:r w:rsidR="001F2D2D">
        <w:rPr>
          <w:rStyle w:val="tlid-translation"/>
        </w:rPr>
        <w:t>Инструмент</w:t>
      </w:r>
      <w:r w:rsidR="004109D9" w:rsidRPr="005D7392">
        <w:rPr>
          <w:rStyle w:val="tlid-translation"/>
        </w:rPr>
        <w:t xml:space="preserve"> доступен на нескольких языках на веб-сайте </w:t>
      </w:r>
      <w:r>
        <w:rPr>
          <w:rStyle w:val="tlid-translation"/>
        </w:rPr>
        <w:t>CEPF</w:t>
      </w:r>
      <w:r w:rsidR="00393012">
        <w:rPr>
          <w:rStyle w:val="tlid-translation"/>
        </w:rPr>
        <w:t xml:space="preserve"> (</w:t>
      </w:r>
      <w:hyperlink r:id="rId11" w:history="1">
        <w:r w:rsidR="00393012" w:rsidRPr="00F348DD">
          <w:rPr>
            <w:rStyle w:val="ab"/>
            <w:rFonts w:ascii="Open Sans" w:hAnsi="Open Sans" w:cs="Open Sans"/>
            <w:sz w:val="21"/>
            <w:szCs w:val="21"/>
          </w:rPr>
          <w:t>CEPF website</w:t>
        </w:r>
      </w:hyperlink>
      <w:r w:rsidR="00393012">
        <w:t>)</w:t>
      </w:r>
      <w:r w:rsidR="00393012">
        <w:rPr>
          <w:rFonts w:ascii="Open Sans" w:hAnsi="Open Sans" w:cs="Open Sans"/>
          <w:color w:val="2B2F32"/>
          <w:sz w:val="21"/>
          <w:szCs w:val="21"/>
        </w:rPr>
        <w:t>.</w:t>
      </w:r>
    </w:p>
    <w:p w:rsidR="00AE64D5" w:rsidRDefault="001F2D2D" w:rsidP="009357F0">
      <w:pPr>
        <w:rPr>
          <w:rStyle w:val="tlid-translation"/>
        </w:rPr>
      </w:pPr>
      <w:r>
        <w:rPr>
          <w:rStyle w:val="tlid-translation"/>
          <w:b/>
        </w:rPr>
        <w:t>Балльная оценка</w:t>
      </w:r>
      <w:r w:rsidR="005D7392" w:rsidRPr="005D7392">
        <w:rPr>
          <w:rStyle w:val="tlid-translation"/>
          <w:b/>
        </w:rPr>
        <w:t xml:space="preserve"> долж</w:t>
      </w:r>
      <w:r>
        <w:rPr>
          <w:rStyle w:val="tlid-translation"/>
          <w:b/>
        </w:rPr>
        <w:t>на</w:t>
      </w:r>
      <w:r w:rsidR="005D7392" w:rsidRPr="005D7392">
        <w:rPr>
          <w:rStyle w:val="tlid-translation"/>
          <w:b/>
        </w:rPr>
        <w:t xml:space="preserve"> быть </w:t>
      </w:r>
      <w:r>
        <w:rPr>
          <w:rStyle w:val="tlid-translation"/>
          <w:b/>
        </w:rPr>
        <w:t>проведена</w:t>
      </w:r>
      <w:r w:rsidR="005D7392">
        <w:rPr>
          <w:rStyle w:val="tlid-translation"/>
          <w:b/>
        </w:rPr>
        <w:t xml:space="preserve"> в течение</w:t>
      </w:r>
      <w:r w:rsidR="005D7392" w:rsidRPr="005D7392">
        <w:rPr>
          <w:rStyle w:val="tlid-translation"/>
          <w:b/>
        </w:rPr>
        <w:t xml:space="preserve"> трех мес</w:t>
      </w:r>
      <w:r w:rsidR="005D7392">
        <w:rPr>
          <w:rStyle w:val="tlid-translation"/>
          <w:b/>
        </w:rPr>
        <w:t>яцев с момента начала вашего Проекта и еще раз в конце П</w:t>
      </w:r>
      <w:r w:rsidR="005D7392" w:rsidRPr="005D7392">
        <w:rPr>
          <w:rStyle w:val="tlid-translation"/>
          <w:b/>
        </w:rPr>
        <w:t>роекта.</w:t>
      </w:r>
      <w:r w:rsidR="005D7392">
        <w:rPr>
          <w:rStyle w:val="tlid-translation"/>
        </w:rPr>
        <w:t xml:space="preserve"> Вся информация, предоставленная по итогам </w:t>
      </w:r>
      <w:r>
        <w:rPr>
          <w:rStyle w:val="tlid-translation"/>
        </w:rPr>
        <w:t>проведения оценки</w:t>
      </w:r>
      <w:r w:rsidR="005D7392">
        <w:rPr>
          <w:rStyle w:val="tlid-translation"/>
        </w:rPr>
        <w:t xml:space="preserve">, является конфиденциальной и не будет передана дальше. Использование </w:t>
      </w:r>
      <w:r>
        <w:rPr>
          <w:rStyle w:val="tlid-translation"/>
        </w:rPr>
        <w:t xml:space="preserve">данного инструмента </w:t>
      </w:r>
      <w:r w:rsidR="005D7392">
        <w:rPr>
          <w:rStyle w:val="tlid-translation"/>
        </w:rPr>
        <w:t>отслеживания предусматривает соответствующие оценки</w:t>
      </w:r>
      <w:r w:rsidR="00AE64D5">
        <w:rPr>
          <w:rStyle w:val="tlid-translation"/>
        </w:rPr>
        <w:t xml:space="preserve"> </w:t>
      </w:r>
      <w:r>
        <w:rPr>
          <w:rStyle w:val="tlid-translation"/>
        </w:rPr>
        <w:t xml:space="preserve">в области гендерного распределения </w:t>
      </w:r>
      <w:r w:rsidR="00AE64D5">
        <w:rPr>
          <w:rStyle w:val="tlid-translation"/>
        </w:rPr>
        <w:t>– таким образом,</w:t>
      </w:r>
      <w:r w:rsidR="005D7392">
        <w:rPr>
          <w:rStyle w:val="tlid-translation"/>
        </w:rPr>
        <w:t xml:space="preserve"> организация может легко определить, есть ли изменения в понимании и интеграции гендерных вопросов в ходе реализации Проекта. </w:t>
      </w:r>
      <w:r w:rsidR="00E400DF">
        <w:rPr>
          <w:rStyle w:val="tlid-translation"/>
        </w:rPr>
        <w:t>CEPF</w:t>
      </w:r>
      <w:r w:rsidR="005D7392">
        <w:rPr>
          <w:rStyle w:val="tlid-translation"/>
        </w:rPr>
        <w:t xml:space="preserve"> будет </w:t>
      </w:r>
      <w:r w:rsidR="005D7392">
        <w:rPr>
          <w:rStyle w:val="tlid-translation"/>
        </w:rPr>
        <w:lastRenderedPageBreak/>
        <w:t>использовать эту информацию для определения общего понимания гендер</w:t>
      </w:r>
      <w:r w:rsidR="00AE64D5">
        <w:rPr>
          <w:rStyle w:val="tlid-translation"/>
        </w:rPr>
        <w:t>ной проблематики Г</w:t>
      </w:r>
      <w:r w:rsidR="005D7392">
        <w:rPr>
          <w:rStyle w:val="tlid-translation"/>
        </w:rPr>
        <w:t xml:space="preserve">рантополучателями </w:t>
      </w:r>
      <w:r w:rsidR="00AE64D5">
        <w:rPr>
          <w:rStyle w:val="tlid-translation"/>
        </w:rPr>
        <w:t xml:space="preserve">при реализации проектов </w:t>
      </w:r>
      <w:r w:rsidR="005D7392">
        <w:rPr>
          <w:rStyle w:val="tlid-translation"/>
        </w:rPr>
        <w:t xml:space="preserve">в </w:t>
      </w:r>
      <w:r w:rsidR="00AE64D5">
        <w:rPr>
          <w:rStyle w:val="tlid-translation"/>
        </w:rPr>
        <w:t>«горячих точках» сохранения биоразнообразия</w:t>
      </w:r>
      <w:r w:rsidR="005D7392">
        <w:rPr>
          <w:rStyle w:val="tlid-translation"/>
        </w:rPr>
        <w:t xml:space="preserve">, </w:t>
      </w:r>
      <w:r w:rsidR="00AE64D5">
        <w:rPr>
          <w:rStyle w:val="tlid-translation"/>
        </w:rPr>
        <w:t xml:space="preserve">определения </w:t>
      </w:r>
      <w:r w:rsidR="005D7392">
        <w:rPr>
          <w:rStyle w:val="tlid-translation"/>
        </w:rPr>
        <w:t>интереса к изучению гендер</w:t>
      </w:r>
      <w:r w:rsidR="00AE64D5">
        <w:rPr>
          <w:rStyle w:val="tlid-translation"/>
        </w:rPr>
        <w:t>ных вопросов</w:t>
      </w:r>
      <w:r w:rsidR="005D7392">
        <w:rPr>
          <w:rStyle w:val="tlid-translation"/>
        </w:rPr>
        <w:t xml:space="preserve"> и темам, которые было бы наиболее полезно включить в </w:t>
      </w:r>
      <w:r w:rsidR="00AE64D5">
        <w:rPr>
          <w:rStyle w:val="tlid-translation"/>
        </w:rPr>
        <w:t>обучающие</w:t>
      </w:r>
      <w:r w:rsidR="005D7392">
        <w:rPr>
          <w:rStyle w:val="tlid-translation"/>
        </w:rPr>
        <w:t xml:space="preserve"> занятия</w:t>
      </w:r>
      <w:r w:rsidR="00AE64D5">
        <w:rPr>
          <w:rStyle w:val="tlid-translation"/>
        </w:rPr>
        <w:t>.</w:t>
      </w:r>
    </w:p>
    <w:p w:rsidR="005D7392" w:rsidRDefault="001F2D2D" w:rsidP="009357F0">
      <w:pPr>
        <w:rPr>
          <w:rStyle w:val="tlid-translation"/>
        </w:rPr>
      </w:pPr>
      <w:r>
        <w:rPr>
          <w:rStyle w:val="tlid-translation"/>
        </w:rPr>
        <w:t>Балльная оценка</w:t>
      </w:r>
      <w:r w:rsidR="005D7392">
        <w:rPr>
          <w:rStyle w:val="tlid-translation"/>
        </w:rPr>
        <w:t xml:space="preserve"> </w:t>
      </w:r>
      <w:r w:rsidR="00AE64D5">
        <w:rPr>
          <w:rStyle w:val="tlid-translation"/>
        </w:rPr>
        <w:t>гендерного распределения</w:t>
      </w:r>
      <w:r w:rsidR="005D7392">
        <w:rPr>
          <w:rStyle w:val="tlid-translation"/>
        </w:rPr>
        <w:t xml:space="preserve"> включает восемь вопросов с несколькими вариантами ответов. Эти вопросы </w:t>
      </w:r>
      <w:r w:rsidR="00AE64D5">
        <w:rPr>
          <w:rStyle w:val="tlid-translation"/>
        </w:rPr>
        <w:t xml:space="preserve">с соответствующими пояснениями </w:t>
      </w:r>
      <w:r w:rsidR="005D7392">
        <w:rPr>
          <w:rStyle w:val="tlid-translation"/>
        </w:rPr>
        <w:t>перечислены ниже.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E64D5" w:rsidTr="00EB02BF">
        <w:tc>
          <w:tcPr>
            <w:tcW w:w="4219" w:type="dxa"/>
            <w:shd w:val="clear" w:color="auto" w:fill="6BCFA9"/>
          </w:tcPr>
          <w:p w:rsidR="00AE64D5" w:rsidRDefault="00AE64D5" w:rsidP="009357F0">
            <w:pPr>
              <w:rPr>
                <w:b/>
              </w:rPr>
            </w:pPr>
            <w:r>
              <w:rPr>
                <w:b/>
              </w:rPr>
              <w:t>Вопросы, применяемые для отслеживания гендерного распределения</w:t>
            </w:r>
          </w:p>
        </w:tc>
        <w:tc>
          <w:tcPr>
            <w:tcW w:w="5352" w:type="dxa"/>
            <w:shd w:val="clear" w:color="auto" w:fill="6BCFA9"/>
          </w:tcPr>
          <w:p w:rsidR="00AE64D5" w:rsidRDefault="00AE64D5" w:rsidP="009357F0">
            <w:pPr>
              <w:rPr>
                <w:b/>
              </w:rPr>
            </w:pPr>
            <w:r>
              <w:rPr>
                <w:b/>
              </w:rPr>
              <w:t>Пояснения</w:t>
            </w:r>
          </w:p>
        </w:tc>
      </w:tr>
      <w:tr w:rsidR="00AE64D5" w:rsidTr="00EB02BF">
        <w:tc>
          <w:tcPr>
            <w:tcW w:w="4219" w:type="dxa"/>
            <w:shd w:val="clear" w:color="auto" w:fill="F2F2F2" w:themeFill="background1" w:themeFillShade="F2"/>
          </w:tcPr>
          <w:p w:rsidR="00AE64D5" w:rsidRDefault="00AE64D5" w:rsidP="00AE64D5">
            <w:pPr>
              <w:rPr>
                <w:b/>
              </w:rPr>
            </w:pPr>
            <w:r>
              <w:rPr>
                <w:rStyle w:val="tlid-translation"/>
              </w:rPr>
              <w:t>1. Имеется ли в вашей организации задокументированная политика, подтверждающая следование принципам гендерного равноправия?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AE64D5" w:rsidRDefault="00AE64D5" w:rsidP="00AE64D5">
            <w:pPr>
              <w:rPr>
                <w:b/>
              </w:rPr>
            </w:pPr>
            <w:r>
              <w:rPr>
                <w:rStyle w:val="tlid-translation"/>
              </w:rPr>
              <w:t xml:space="preserve">Гендерная политика не должна быть длинной или сложной, но она должна объяснить, как организация интегрирует гендерные вопросы в свою деятельность. Гендерная политика </w:t>
            </w:r>
            <w:r w:rsidR="00E400DF">
              <w:rPr>
                <w:rStyle w:val="tlid-translation"/>
              </w:rPr>
              <w:t>CEPF</w:t>
            </w:r>
            <w:r>
              <w:rPr>
                <w:rStyle w:val="tlid-translation"/>
              </w:rPr>
              <w:t xml:space="preserve"> состоит из 1 страницы и объясняет, почему мы считаем, что гендерные вопросы важны и как мы будем учитывать гендерные аспекты во всех аспектах нашей работы. Вы можете найти Гендерную политику </w:t>
            </w:r>
            <w:r w:rsidR="00E400DF">
              <w:rPr>
                <w:rStyle w:val="tlid-translation"/>
              </w:rPr>
              <w:t>CEPF</w:t>
            </w:r>
            <w:r>
              <w:rPr>
                <w:rStyle w:val="tlid-translation"/>
              </w:rPr>
              <w:t xml:space="preserve">F на веб-сайте </w:t>
            </w:r>
            <w:r w:rsidR="00E400DF">
              <w:rPr>
                <w:rStyle w:val="tlid-translation"/>
              </w:rPr>
              <w:t>CEPF</w:t>
            </w:r>
            <w:r w:rsidR="00393012">
              <w:rPr>
                <w:rStyle w:val="tlid-translation"/>
              </w:rPr>
              <w:t xml:space="preserve"> (</w:t>
            </w:r>
            <w:hyperlink r:id="rId12" w:history="1">
              <w:r w:rsidR="00393012" w:rsidRPr="00F348DD">
                <w:rPr>
                  <w:rStyle w:val="ab"/>
                  <w:rFonts w:ascii="Open Sans" w:hAnsi="Open Sans" w:cs="Open Sans"/>
                  <w:sz w:val="21"/>
                  <w:szCs w:val="21"/>
                </w:rPr>
                <w:t>CEPF website</w:t>
              </w:r>
            </w:hyperlink>
            <w:r w:rsidR="00393012">
              <w:rPr>
                <w:rFonts w:ascii="Open Sans" w:hAnsi="Open Sans" w:cs="Open Sans"/>
                <w:color w:val="2B2F32"/>
                <w:sz w:val="21"/>
                <w:szCs w:val="21"/>
              </w:rPr>
              <w:t>)</w:t>
            </w:r>
            <w:r>
              <w:rPr>
                <w:rStyle w:val="tlid-translation"/>
              </w:rPr>
              <w:t>.</w:t>
            </w:r>
          </w:p>
        </w:tc>
      </w:tr>
      <w:tr w:rsidR="00AE64D5" w:rsidTr="00EB02BF">
        <w:tc>
          <w:tcPr>
            <w:tcW w:w="4219" w:type="dxa"/>
          </w:tcPr>
          <w:p w:rsidR="00AE64D5" w:rsidRDefault="00AE64D5" w:rsidP="00AE64D5">
            <w:pPr>
              <w:rPr>
                <w:b/>
              </w:rPr>
            </w:pPr>
            <w:r>
              <w:rPr>
                <w:rStyle w:val="tlid-translation"/>
              </w:rPr>
              <w:t>2. Есть ли в вашей организации люди, отвечающие за вопросы гендерного распределения?</w:t>
            </w:r>
          </w:p>
        </w:tc>
        <w:tc>
          <w:tcPr>
            <w:tcW w:w="5352" w:type="dxa"/>
          </w:tcPr>
          <w:p w:rsidR="00AE64D5" w:rsidRDefault="00AE64D5" w:rsidP="00AE64D5">
            <w:pPr>
              <w:rPr>
                <w:b/>
              </w:rPr>
            </w:pPr>
            <w:r>
              <w:rPr>
                <w:rStyle w:val="tlid-translation"/>
              </w:rPr>
              <w:t>Был ли назначен какой-либо человек для обучения других по гендерным вопросам или для проведения гендерного анализа, мониторинга или других мероприятий, связанных с гендерной проблематикой? Есть ли в вашей организации кто-либо, ответственный за обеспечение учета вопросов, связанных с гендерной проблематикой?</w:t>
            </w:r>
          </w:p>
        </w:tc>
      </w:tr>
      <w:tr w:rsidR="00AE64D5" w:rsidTr="00EB02BF">
        <w:tc>
          <w:tcPr>
            <w:tcW w:w="4219" w:type="dxa"/>
            <w:shd w:val="clear" w:color="auto" w:fill="F2F2F2" w:themeFill="background1" w:themeFillShade="F2"/>
          </w:tcPr>
          <w:p w:rsidR="00AE64D5" w:rsidRDefault="00AE64D5" w:rsidP="00AE64D5">
            <w:pPr>
              <w:rPr>
                <w:b/>
              </w:rPr>
            </w:pPr>
            <w:r>
              <w:rPr>
                <w:rStyle w:val="tlid-translation"/>
              </w:rPr>
              <w:t>3. Проходил ли кто-нибудь из сотрудников вашей организации обучение по гендерной проблематике?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AE64D5" w:rsidRDefault="00AE64D5" w:rsidP="009F1FCF">
            <w:pPr>
              <w:rPr>
                <w:b/>
              </w:rPr>
            </w:pPr>
            <w:r>
              <w:rPr>
                <w:rStyle w:val="tlid-translation"/>
              </w:rPr>
              <w:t xml:space="preserve">Понимает ли ваша организация, что подразумевается под </w:t>
            </w:r>
            <w:r w:rsidR="009F1FCF">
              <w:rPr>
                <w:rStyle w:val="tlid-translation"/>
              </w:rPr>
              <w:t>«полом»</w:t>
            </w:r>
            <w:r>
              <w:rPr>
                <w:rStyle w:val="tlid-translation"/>
              </w:rPr>
              <w:t xml:space="preserve"> и как </w:t>
            </w:r>
            <w:r w:rsidR="009F1FCF">
              <w:rPr>
                <w:rStyle w:val="tlid-translation"/>
              </w:rPr>
              <w:t xml:space="preserve">взгляд через призму </w:t>
            </w:r>
            <w:r>
              <w:rPr>
                <w:rStyle w:val="tlid-translation"/>
              </w:rPr>
              <w:t>гендерны</w:t>
            </w:r>
            <w:r w:rsidR="009F1FCF">
              <w:rPr>
                <w:rStyle w:val="tlid-translation"/>
              </w:rPr>
              <w:t>х</w:t>
            </w:r>
            <w:r>
              <w:rPr>
                <w:rStyle w:val="tlid-translation"/>
              </w:rPr>
              <w:t xml:space="preserve"> </w:t>
            </w:r>
            <w:r w:rsidR="009F1FCF">
              <w:rPr>
                <w:rStyle w:val="tlid-translation"/>
              </w:rPr>
              <w:t>вопросов</w:t>
            </w:r>
            <w:r>
              <w:rPr>
                <w:rStyle w:val="tlid-translation"/>
              </w:rPr>
              <w:t xml:space="preserve"> обеспечивает целостный взгляд?</w:t>
            </w:r>
          </w:p>
        </w:tc>
      </w:tr>
      <w:tr w:rsidR="00AE64D5" w:rsidTr="00EB02BF">
        <w:tc>
          <w:tcPr>
            <w:tcW w:w="4219" w:type="dxa"/>
          </w:tcPr>
          <w:p w:rsidR="00AE64D5" w:rsidRDefault="009F1FCF" w:rsidP="009F1FCF">
            <w:pPr>
              <w:rPr>
                <w:b/>
              </w:rPr>
            </w:pPr>
            <w:r>
              <w:rPr>
                <w:rStyle w:val="tlid-translation"/>
              </w:rPr>
              <w:t>4. Интегрирован ли гендерный анализ в процедуры планирования вашей деятельности?</w:t>
            </w:r>
          </w:p>
        </w:tc>
        <w:tc>
          <w:tcPr>
            <w:tcW w:w="5352" w:type="dxa"/>
          </w:tcPr>
          <w:p w:rsidR="00AE64D5" w:rsidRDefault="009F1FCF" w:rsidP="009F1FCF">
            <w:pPr>
              <w:rPr>
                <w:b/>
              </w:rPr>
            </w:pPr>
            <w:r>
              <w:rPr>
                <w:rStyle w:val="tlid-translation"/>
              </w:rPr>
              <w:t>Прежде чем приступить к реализации Проекта или отдельного мероприятия, проводит ли ваша организация исследования, чтобы определить роли и обязанности женщин и мужчин и как они могут повлиять на ход Проекта, его участников и его ожидаемые результаты?</w:t>
            </w:r>
          </w:p>
        </w:tc>
      </w:tr>
      <w:tr w:rsidR="00AE64D5" w:rsidTr="00EB02BF">
        <w:tc>
          <w:tcPr>
            <w:tcW w:w="4219" w:type="dxa"/>
            <w:shd w:val="clear" w:color="auto" w:fill="F2F2F2" w:themeFill="background1" w:themeFillShade="F2"/>
          </w:tcPr>
          <w:p w:rsidR="00AE64D5" w:rsidRDefault="009F1FCF" w:rsidP="009F1FCF">
            <w:pPr>
              <w:rPr>
                <w:b/>
              </w:rPr>
            </w:pPr>
            <w:r>
              <w:rPr>
                <w:rStyle w:val="tlid-translation"/>
              </w:rPr>
              <w:t>5. Собираете ли вы данные о дифференцировании по полу людей, затронутых вашими Проектами?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AE64D5" w:rsidRDefault="009F1FCF" w:rsidP="009F1FCF">
            <w:pPr>
              <w:rPr>
                <w:b/>
              </w:rPr>
            </w:pPr>
            <w:r>
              <w:rPr>
                <w:rStyle w:val="tlid-translation"/>
              </w:rPr>
              <w:t>Собирает ли ваша организация данные о том, как женщины и мужчины подвергаются воздействию Проектов, в реализации которых они участвуют? Например, может ли ваша организация сообщить, сколько женщин извлекают выгоду из Проекта и сколько мужчин извлекают выгоду?</w:t>
            </w:r>
          </w:p>
        </w:tc>
      </w:tr>
      <w:tr w:rsidR="00AE64D5" w:rsidTr="00EB02BF">
        <w:tc>
          <w:tcPr>
            <w:tcW w:w="4219" w:type="dxa"/>
          </w:tcPr>
          <w:p w:rsidR="00AE64D5" w:rsidRDefault="009F1FCF" w:rsidP="009357F0">
            <w:pPr>
              <w:rPr>
                <w:b/>
              </w:rPr>
            </w:pPr>
            <w:r>
              <w:rPr>
                <w:rStyle w:val="tlid-translation"/>
              </w:rPr>
              <w:t>6. Проводит ли ваша организация мониторинг и оценку того, как ваши Проекты и программы по-разному влияют на женщин и мужчин?</w:t>
            </w:r>
          </w:p>
        </w:tc>
        <w:tc>
          <w:tcPr>
            <w:tcW w:w="5352" w:type="dxa"/>
          </w:tcPr>
          <w:p w:rsidR="00AE64D5" w:rsidRDefault="009F1FCF" w:rsidP="009F1FCF">
            <w:pPr>
              <w:rPr>
                <w:b/>
              </w:rPr>
            </w:pPr>
            <w:r>
              <w:rPr>
                <w:rStyle w:val="tlid-translation"/>
              </w:rPr>
              <w:t>Есть ли у вашей организации средства для изучения того, как Проекты по-разному влияют на женщин и мужчин, и если да, то использует ли ваша организация полученную информацию, чтобы лучше понять, что происходит в ходе Проекта?</w:t>
            </w:r>
          </w:p>
        </w:tc>
      </w:tr>
      <w:tr w:rsidR="00AE64D5" w:rsidTr="00EB02BF">
        <w:tc>
          <w:tcPr>
            <w:tcW w:w="4219" w:type="dxa"/>
            <w:shd w:val="clear" w:color="auto" w:fill="F2F2F2" w:themeFill="background1" w:themeFillShade="F2"/>
          </w:tcPr>
          <w:p w:rsidR="00AE64D5" w:rsidRDefault="009F1FCF" w:rsidP="009F1FCF">
            <w:pPr>
              <w:rPr>
                <w:b/>
              </w:rPr>
            </w:pPr>
            <w:r>
              <w:rPr>
                <w:rStyle w:val="tlid-translation"/>
              </w:rPr>
              <w:t>7. Распределяет ли ваша организация финансовые ресурсы для учета гендерного распределения в своей работе?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AE64D5" w:rsidRDefault="009F1FCF" w:rsidP="009F1FCF">
            <w:pPr>
              <w:rPr>
                <w:b/>
              </w:rPr>
            </w:pPr>
            <w:r>
              <w:rPr>
                <w:rStyle w:val="tlid-translation"/>
              </w:rPr>
              <w:t xml:space="preserve">Рассматривает ли ваша организация включение каких-либо средств в бюджеты Проектов для обеспечения лучшей гендерной интеграции? Очевидно, что учет гендерного фактора действительно увеличивает затраты на Проект. Это </w:t>
            </w:r>
            <w:r>
              <w:rPr>
                <w:rStyle w:val="tlid-translation"/>
              </w:rPr>
              <w:lastRenderedPageBreak/>
              <w:t>может повлечь за собой дополнительные встречи, или привлечение новых сотрудников, проведение мероприятий</w:t>
            </w:r>
          </w:p>
        </w:tc>
      </w:tr>
      <w:tr w:rsidR="009F1FCF" w:rsidTr="00EB02BF">
        <w:tc>
          <w:tcPr>
            <w:tcW w:w="4219" w:type="dxa"/>
          </w:tcPr>
          <w:p w:rsidR="009F1FCF" w:rsidRDefault="009F1FCF" w:rsidP="009F1FCF">
            <w:pPr>
              <w:rPr>
                <w:rStyle w:val="tlid-translation"/>
              </w:rPr>
            </w:pPr>
            <w:r>
              <w:rPr>
                <w:rStyle w:val="tlid-translation"/>
              </w:rPr>
              <w:lastRenderedPageBreak/>
              <w:t>8. Заинтересована ли ваша организация в том, чтобы Региональная Группа Исполнения связалась с вами, чтобы узнать больше или пройти обучение по гендерным вопросам?</w:t>
            </w:r>
          </w:p>
        </w:tc>
        <w:tc>
          <w:tcPr>
            <w:tcW w:w="5352" w:type="dxa"/>
          </w:tcPr>
          <w:p w:rsidR="009F1FCF" w:rsidRDefault="009F1FCF" w:rsidP="00EB02BF">
            <w:pPr>
              <w:rPr>
                <w:rStyle w:val="tlid-translation"/>
              </w:rPr>
            </w:pPr>
            <w:r>
              <w:rPr>
                <w:rStyle w:val="tlid-translation"/>
              </w:rPr>
              <w:t xml:space="preserve">Данный инструментарий доступен на веб-сайте </w:t>
            </w:r>
            <w:r w:rsidR="00E400DF">
              <w:rPr>
                <w:rStyle w:val="tlid-translation"/>
              </w:rPr>
              <w:t>CEPF</w:t>
            </w:r>
            <w:r w:rsidR="00393012">
              <w:rPr>
                <w:rStyle w:val="tlid-translation"/>
              </w:rPr>
              <w:t xml:space="preserve"> (</w:t>
            </w:r>
            <w:hyperlink r:id="rId13" w:history="1">
              <w:r w:rsidR="00393012" w:rsidRPr="00F348DD">
                <w:rPr>
                  <w:rStyle w:val="ab"/>
                  <w:rFonts w:ascii="Open Sans" w:hAnsi="Open Sans" w:cs="Open Sans"/>
                  <w:sz w:val="21"/>
                  <w:szCs w:val="21"/>
                </w:rPr>
                <w:t>CEPF website</w:t>
              </w:r>
            </w:hyperlink>
            <w:r w:rsidR="00393012">
              <w:rPr>
                <w:rFonts w:ascii="Open Sans" w:hAnsi="Open Sans" w:cs="Open Sans"/>
                <w:color w:val="2B2F32"/>
                <w:sz w:val="21"/>
                <w:szCs w:val="21"/>
              </w:rPr>
              <w:t>)</w:t>
            </w:r>
            <w:r>
              <w:rPr>
                <w:rStyle w:val="tlid-translation"/>
              </w:rPr>
              <w:t>. Тем не мене</w:t>
            </w:r>
            <w:r w:rsidR="00EB02BF">
              <w:rPr>
                <w:rStyle w:val="tlid-translation"/>
              </w:rPr>
              <w:t>е, не стесняйтесь обращаться к Региональной Г</w:t>
            </w:r>
            <w:r>
              <w:rPr>
                <w:rStyle w:val="tlid-translation"/>
              </w:rPr>
              <w:t xml:space="preserve">руппе </w:t>
            </w:r>
            <w:r w:rsidR="00EB02BF">
              <w:rPr>
                <w:rStyle w:val="tlid-translation"/>
              </w:rPr>
              <w:t>Исполнени</w:t>
            </w:r>
            <w:r w:rsidR="00393012">
              <w:rPr>
                <w:rStyle w:val="tlid-translation"/>
              </w:rPr>
              <w:t>я</w:t>
            </w:r>
            <w:r w:rsidR="00EB02BF">
              <w:rPr>
                <w:rStyle w:val="tlid-translation"/>
              </w:rPr>
              <w:t xml:space="preserve">, ответственной за </w:t>
            </w:r>
            <w:r>
              <w:rPr>
                <w:rStyle w:val="tlid-translation"/>
              </w:rPr>
              <w:t>ваш</w:t>
            </w:r>
            <w:r w:rsidR="00EB02BF">
              <w:rPr>
                <w:rStyle w:val="tlid-translation"/>
              </w:rPr>
              <w:t>у</w:t>
            </w:r>
            <w:r>
              <w:rPr>
                <w:rStyle w:val="tlid-translation"/>
              </w:rPr>
              <w:t xml:space="preserve"> </w:t>
            </w:r>
            <w:r w:rsidR="00EB02BF">
              <w:rPr>
                <w:rStyle w:val="tlid-translation"/>
              </w:rPr>
              <w:t xml:space="preserve">«горячую </w:t>
            </w:r>
            <w:r>
              <w:rPr>
                <w:rStyle w:val="tlid-translation"/>
              </w:rPr>
              <w:t>точк</w:t>
            </w:r>
            <w:r w:rsidR="00EB02BF">
              <w:rPr>
                <w:rStyle w:val="tlid-translation"/>
              </w:rPr>
              <w:t>у» сохранения биоразнообразия,</w:t>
            </w:r>
            <w:r>
              <w:rPr>
                <w:rStyle w:val="tlid-translation"/>
              </w:rPr>
              <w:t xml:space="preserve"> для получения дополнительной информации о гендер</w:t>
            </w:r>
            <w:r w:rsidR="00EB02BF">
              <w:rPr>
                <w:rStyle w:val="tlid-translation"/>
              </w:rPr>
              <w:t>ной проблематике</w:t>
            </w:r>
            <w:r>
              <w:rPr>
                <w:rStyle w:val="tlid-translation"/>
              </w:rPr>
              <w:t xml:space="preserve">. Вы также можете проверить веб-сайт </w:t>
            </w:r>
            <w:r w:rsidR="00E400DF">
              <w:rPr>
                <w:rStyle w:val="tlid-translation"/>
              </w:rPr>
              <w:t>CEPF</w:t>
            </w:r>
            <w:r w:rsidR="00EB02BF">
              <w:rPr>
                <w:rStyle w:val="tlid-translation"/>
              </w:rPr>
              <w:t xml:space="preserve"> и Приложение C: Ч</w:t>
            </w:r>
            <w:r>
              <w:rPr>
                <w:rStyle w:val="tlid-translation"/>
              </w:rPr>
              <w:t xml:space="preserve">то делают </w:t>
            </w:r>
            <w:r w:rsidR="00EB02BF">
              <w:rPr>
                <w:rStyle w:val="tlid-translation"/>
              </w:rPr>
              <w:t xml:space="preserve">глобальных </w:t>
            </w:r>
            <w:r>
              <w:rPr>
                <w:rStyle w:val="tlid-translation"/>
              </w:rPr>
              <w:t xml:space="preserve">доноры </w:t>
            </w:r>
            <w:r w:rsidR="00E400DF">
              <w:rPr>
                <w:rStyle w:val="tlid-translation"/>
              </w:rPr>
              <w:t>CEPF</w:t>
            </w:r>
            <w:r>
              <w:rPr>
                <w:rStyle w:val="tlid-translation"/>
              </w:rPr>
              <w:t xml:space="preserve"> </w:t>
            </w:r>
            <w:r w:rsidR="00EB02BF">
              <w:rPr>
                <w:rStyle w:val="tlid-translation"/>
              </w:rPr>
              <w:t>в части гендерных вопросов</w:t>
            </w:r>
            <w:r>
              <w:rPr>
                <w:rStyle w:val="tlid-translation"/>
              </w:rPr>
              <w:t>.</w:t>
            </w:r>
          </w:p>
        </w:tc>
      </w:tr>
    </w:tbl>
    <w:p w:rsidR="00AE64D5" w:rsidRDefault="00AE64D5" w:rsidP="009357F0">
      <w:pPr>
        <w:rPr>
          <w:b/>
        </w:rPr>
      </w:pPr>
    </w:p>
    <w:p w:rsidR="00EB02BF" w:rsidRPr="00EB02BF" w:rsidRDefault="00EB02BF" w:rsidP="009357F0">
      <w:pPr>
        <w:rPr>
          <w:b/>
        </w:rPr>
      </w:pPr>
      <w:r>
        <w:rPr>
          <w:rStyle w:val="tlid-translation"/>
        </w:rPr>
        <w:t xml:space="preserve">Получатели как малых, так и крупных грантов ответят на одни и те же вопросы для оценки их понимания гендерных вопросов и следования принципам гендерного равенства. </w:t>
      </w:r>
      <w:r w:rsidRPr="00EB02BF">
        <w:rPr>
          <w:rStyle w:val="tlid-translation"/>
          <w:b/>
        </w:rPr>
        <w:t xml:space="preserve">Однако </w:t>
      </w:r>
      <w:r w:rsidR="001F2D2D">
        <w:rPr>
          <w:rStyle w:val="tlid-translation"/>
          <w:b/>
        </w:rPr>
        <w:t>Балльная оценка</w:t>
      </w:r>
      <w:r w:rsidRPr="00EB02BF">
        <w:rPr>
          <w:rStyle w:val="tlid-translation"/>
          <w:b/>
        </w:rPr>
        <w:t xml:space="preserve"> гендерного распределения имеет свой формат для каждого типа Грантополучателей:</w:t>
      </w:r>
    </w:p>
    <w:p w:rsidR="001F2D2D" w:rsidRPr="001F2D2D" w:rsidRDefault="00EB02BF" w:rsidP="00EB02BF">
      <w:pPr>
        <w:pStyle w:val="a9"/>
        <w:numPr>
          <w:ilvl w:val="0"/>
          <w:numId w:val="21"/>
        </w:numPr>
        <w:rPr>
          <w:b/>
        </w:rPr>
      </w:pPr>
      <w:r>
        <w:rPr>
          <w:rStyle w:val="tlid-translation"/>
        </w:rPr>
        <w:t xml:space="preserve">Получатели крупных грантов получат </w:t>
      </w:r>
      <w:r w:rsidR="001F2D2D">
        <w:rPr>
          <w:rStyle w:val="tlid-translation"/>
        </w:rPr>
        <w:t>форму для заполнения</w:t>
      </w:r>
      <w:r>
        <w:rPr>
          <w:rStyle w:val="tlid-translation"/>
        </w:rPr>
        <w:t xml:space="preserve"> от своего менеджера грантов, так как этот </w:t>
      </w:r>
      <w:r w:rsidR="001F2D2D">
        <w:rPr>
          <w:rStyle w:val="tlid-translation"/>
        </w:rPr>
        <w:t>и</w:t>
      </w:r>
      <w:r>
        <w:rPr>
          <w:rStyle w:val="tlid-translation"/>
        </w:rPr>
        <w:t xml:space="preserve">нструмент будет создан с помощью ConservationGrants, системы управления грантами </w:t>
      </w:r>
      <w:r w:rsidR="00E400DF">
        <w:rPr>
          <w:rStyle w:val="tlid-translation"/>
        </w:rPr>
        <w:t>CEPF</w:t>
      </w:r>
      <w:r>
        <w:rPr>
          <w:rStyle w:val="tlid-translation"/>
        </w:rPr>
        <w:t>.</w:t>
      </w:r>
    </w:p>
    <w:p w:rsidR="00EB02BF" w:rsidRPr="00EB02BF" w:rsidRDefault="00EB02BF" w:rsidP="00EB02BF">
      <w:pPr>
        <w:pStyle w:val="a9"/>
        <w:numPr>
          <w:ilvl w:val="0"/>
          <w:numId w:val="21"/>
        </w:numPr>
        <w:rPr>
          <w:rStyle w:val="tlid-translation"/>
          <w:b/>
        </w:rPr>
      </w:pPr>
      <w:r>
        <w:rPr>
          <w:rStyle w:val="tlid-translation"/>
        </w:rPr>
        <w:t xml:space="preserve">Получатели малых грантов получат </w:t>
      </w:r>
      <w:r w:rsidR="001F2D2D">
        <w:rPr>
          <w:rStyle w:val="tlid-translation"/>
        </w:rPr>
        <w:t xml:space="preserve">форму </w:t>
      </w:r>
      <w:r>
        <w:rPr>
          <w:rStyle w:val="tlid-translation"/>
        </w:rPr>
        <w:t>в документе Excel от своей Региональной Группы Исполнения.</w:t>
      </w:r>
    </w:p>
    <w:p w:rsidR="00EB02BF" w:rsidRDefault="00EB02BF" w:rsidP="00EB02BF">
      <w:pPr>
        <w:rPr>
          <w:b/>
        </w:rPr>
      </w:pPr>
    </w:p>
    <w:p w:rsidR="00EB02BF" w:rsidRDefault="00EB02BF" w:rsidP="00EB02BF">
      <w:pPr>
        <w:rPr>
          <w:b/>
        </w:rPr>
      </w:pPr>
    </w:p>
    <w:p w:rsidR="00EB02BF" w:rsidRDefault="00EB02BF" w:rsidP="00EB02BF">
      <w:pPr>
        <w:rPr>
          <w:b/>
        </w:rPr>
      </w:pPr>
    </w:p>
    <w:p w:rsidR="00EB02BF" w:rsidRDefault="00EB02BF" w:rsidP="00EB02BF">
      <w:pPr>
        <w:rPr>
          <w:b/>
        </w:rPr>
      </w:pPr>
    </w:p>
    <w:p w:rsidR="00EB02BF" w:rsidRDefault="00EB02BF" w:rsidP="00EB02BF">
      <w:pPr>
        <w:rPr>
          <w:b/>
        </w:rPr>
      </w:pPr>
    </w:p>
    <w:p w:rsidR="00EB02BF" w:rsidRDefault="00EB02BF" w:rsidP="00EB02BF">
      <w:pPr>
        <w:rPr>
          <w:b/>
        </w:rPr>
      </w:pPr>
    </w:p>
    <w:p w:rsidR="00EB02BF" w:rsidRDefault="00EB02BF" w:rsidP="00EB02BF">
      <w:pPr>
        <w:rPr>
          <w:b/>
        </w:rPr>
      </w:pPr>
    </w:p>
    <w:p w:rsidR="00EB02BF" w:rsidRDefault="00EB02BF" w:rsidP="00EB02BF">
      <w:pPr>
        <w:rPr>
          <w:b/>
        </w:rPr>
      </w:pPr>
    </w:p>
    <w:p w:rsidR="00EB02BF" w:rsidRDefault="00EB02BF" w:rsidP="00EB02BF">
      <w:pPr>
        <w:rPr>
          <w:b/>
        </w:rPr>
      </w:pPr>
    </w:p>
    <w:p w:rsidR="00EB02BF" w:rsidRPr="001F2D2D" w:rsidRDefault="00EB02BF" w:rsidP="00EB02BF">
      <w:pPr>
        <w:rPr>
          <w:b/>
        </w:rPr>
      </w:pPr>
    </w:p>
    <w:p w:rsidR="00297D0F" w:rsidRPr="001F2D2D" w:rsidRDefault="00297D0F" w:rsidP="00EB02BF">
      <w:pPr>
        <w:rPr>
          <w:b/>
        </w:rPr>
      </w:pPr>
    </w:p>
    <w:p w:rsidR="00297D0F" w:rsidRDefault="00297D0F" w:rsidP="00EB02BF">
      <w:pPr>
        <w:rPr>
          <w:b/>
        </w:rPr>
      </w:pPr>
    </w:p>
    <w:p w:rsidR="001F2D2D" w:rsidRPr="001F2D2D" w:rsidRDefault="001F2D2D" w:rsidP="00EB02BF">
      <w:pPr>
        <w:rPr>
          <w:b/>
        </w:rPr>
      </w:pPr>
    </w:p>
    <w:p w:rsidR="00EB02BF" w:rsidRDefault="00EB02BF" w:rsidP="00EB02BF">
      <w:pPr>
        <w:pBdr>
          <w:bottom w:val="single" w:sz="12" w:space="1" w:color="auto"/>
        </w:pBdr>
        <w:rPr>
          <w:rStyle w:val="tlid-translation"/>
          <w:b/>
          <w:color w:val="FF0000"/>
        </w:rPr>
      </w:pPr>
      <w:r>
        <w:rPr>
          <w:rStyle w:val="tlid-translation"/>
          <w:b/>
          <w:color w:val="FF0000"/>
        </w:rPr>
        <w:t>ПРИЛОЖЕНИЕ A: ИНТЕГРАЦИЯ ГЕНДЕР</w:t>
      </w:r>
      <w:r w:rsidR="001F2D2D">
        <w:rPr>
          <w:rStyle w:val="tlid-translation"/>
          <w:b/>
          <w:color w:val="FF0000"/>
        </w:rPr>
        <w:t>НЫХ</w:t>
      </w:r>
      <w:r w:rsidRPr="00EB02BF">
        <w:rPr>
          <w:rStyle w:val="tlid-translation"/>
          <w:b/>
          <w:color w:val="FF0000"/>
        </w:rPr>
        <w:t xml:space="preserve"> </w:t>
      </w:r>
      <w:r>
        <w:rPr>
          <w:rStyle w:val="tlid-translation"/>
          <w:b/>
          <w:color w:val="FF0000"/>
        </w:rPr>
        <w:t xml:space="preserve">ВОПРОСОВ ПРИ </w:t>
      </w:r>
      <w:r w:rsidRPr="00EB02BF">
        <w:rPr>
          <w:rStyle w:val="tlid-translation"/>
          <w:b/>
          <w:color w:val="FF0000"/>
        </w:rPr>
        <w:t>НАПИСАНИ</w:t>
      </w:r>
      <w:r>
        <w:rPr>
          <w:rStyle w:val="tlid-translation"/>
          <w:b/>
          <w:color w:val="FF0000"/>
        </w:rPr>
        <w:t>И ЗАЯВКИ</w:t>
      </w:r>
    </w:p>
    <w:p w:rsidR="00EB02BF" w:rsidRDefault="00EB02BF" w:rsidP="00EB02BF">
      <w:pPr>
        <w:rPr>
          <w:rStyle w:val="tlid-translation"/>
        </w:rPr>
      </w:pPr>
      <w:r>
        <w:rPr>
          <w:rStyle w:val="tlid-translation"/>
        </w:rPr>
        <w:lastRenderedPageBreak/>
        <w:t>Рабочий лист ниже поможет вам учитывать гендерные аспекты при разработке и написании вашей Заявки. Возможно, вам придется проконсультироваться с местными партнерскими организациями или государственными учреждениями для получения углубленной социально-культурной информации. В некоторых случаях может быть целесообразно проводить заседания фокус-групп с бенефициарами Проекта, чтобы лучше понять местный контекст.</w:t>
      </w:r>
    </w:p>
    <w:p w:rsidR="00EB02BF" w:rsidRDefault="00EB02BF" w:rsidP="00EB02BF">
      <w:pPr>
        <w:rPr>
          <w:rStyle w:val="tlid-translation"/>
        </w:rPr>
      </w:pPr>
      <w:r>
        <w:rPr>
          <w:rStyle w:val="tlid-translation"/>
        </w:rPr>
        <w:t xml:space="preserve">Помните, что наиболее эффективный способ обеспечить решение проблемы гендерного неравенства – </w:t>
      </w:r>
      <w:r w:rsidR="00CB5F96" w:rsidRPr="00A26DFF">
        <w:rPr>
          <w:rStyle w:val="tlid-translation"/>
        </w:rPr>
        <w:t>это подчеркнуть</w:t>
      </w:r>
      <w:r w:rsidR="00CB5F96">
        <w:rPr>
          <w:rStyle w:val="tlid-translation"/>
        </w:rPr>
        <w:t>, что</w:t>
      </w:r>
      <w:r w:rsidR="00CB5F96" w:rsidRPr="00A26DFF">
        <w:rPr>
          <w:rStyle w:val="tlid-translation"/>
        </w:rPr>
        <w:t xml:space="preserve"> </w:t>
      </w:r>
      <w:r w:rsidR="00CB5F96">
        <w:rPr>
          <w:rStyle w:val="tlid-translation"/>
        </w:rPr>
        <w:t>в вашем Проекте</w:t>
      </w:r>
      <w:r w:rsidR="00CB5F96" w:rsidRPr="00A26DFF">
        <w:rPr>
          <w:rStyle w:val="tlid-translation"/>
        </w:rPr>
        <w:t xml:space="preserve"> участ</w:t>
      </w:r>
      <w:r w:rsidR="00CB5F96">
        <w:rPr>
          <w:rStyle w:val="tlid-translation"/>
        </w:rPr>
        <w:t>вуют</w:t>
      </w:r>
      <w:r w:rsidR="00CB5F96" w:rsidRPr="00A26DFF">
        <w:rPr>
          <w:rStyle w:val="tlid-translation"/>
        </w:rPr>
        <w:t xml:space="preserve"> </w:t>
      </w:r>
      <w:r w:rsidR="00CB5F96">
        <w:rPr>
          <w:rStyle w:val="tlid-translation"/>
        </w:rPr>
        <w:t xml:space="preserve">местные сообщества, а также осуществляется подробный и четкий анализ сопричастности </w:t>
      </w:r>
      <w:r w:rsidR="00CB5F96" w:rsidRPr="00A26DFF">
        <w:rPr>
          <w:rStyle w:val="tlid-translation"/>
        </w:rPr>
        <w:t>заинтересованны</w:t>
      </w:r>
      <w:r w:rsidR="00CB5F96">
        <w:rPr>
          <w:rStyle w:val="tlid-translation"/>
        </w:rPr>
        <w:t>х</w:t>
      </w:r>
      <w:r w:rsidR="00CB5F96" w:rsidRPr="00A26DFF">
        <w:rPr>
          <w:rStyle w:val="tlid-translation"/>
        </w:rPr>
        <w:t xml:space="preserve"> сторон.</w:t>
      </w:r>
      <w:r>
        <w:rPr>
          <w:rStyle w:val="tlid-translation"/>
        </w:rPr>
        <w:t xml:space="preserve"> Подлинная интеграция гендер</w:t>
      </w:r>
      <w:r w:rsidR="00CB5F96">
        <w:rPr>
          <w:rStyle w:val="tlid-translation"/>
        </w:rPr>
        <w:t>ных вопросов в П</w:t>
      </w:r>
      <w:r>
        <w:rPr>
          <w:rStyle w:val="tlid-translation"/>
        </w:rPr>
        <w:t>роект выходит за рамки простого вовлечения женских групп и подсчета женщин, участвующих в деятельности.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CB5F96" w:rsidTr="00CB5F96">
        <w:tc>
          <w:tcPr>
            <w:tcW w:w="6771" w:type="dxa"/>
            <w:shd w:val="clear" w:color="auto" w:fill="6BCFA9"/>
          </w:tcPr>
          <w:p w:rsidR="00CB5F96" w:rsidRPr="00CB5F96" w:rsidRDefault="00CB5F96" w:rsidP="00EB02BF">
            <w:pPr>
              <w:rPr>
                <w:b/>
              </w:rPr>
            </w:pPr>
            <w:r w:rsidRPr="00CB5F96">
              <w:rPr>
                <w:rStyle w:val="tlid-translation"/>
                <w:b/>
              </w:rPr>
              <w:t>Анализ гендерной ситуации и предпосылки</w:t>
            </w:r>
          </w:p>
        </w:tc>
        <w:tc>
          <w:tcPr>
            <w:tcW w:w="2800" w:type="dxa"/>
            <w:shd w:val="clear" w:color="auto" w:fill="6BCFA9"/>
          </w:tcPr>
          <w:p w:rsidR="00CB5F96" w:rsidRDefault="00CB5F96" w:rsidP="00EB02BF">
            <w:pPr>
              <w:rPr>
                <w:b/>
              </w:rPr>
            </w:pPr>
            <w:r>
              <w:rPr>
                <w:b/>
              </w:rPr>
              <w:t>Да/нет (если нет, как данный аспект мог бы быть улучшен?)</w:t>
            </w:r>
          </w:p>
        </w:tc>
      </w:tr>
      <w:tr w:rsidR="00CB5F96" w:rsidTr="00844886">
        <w:tc>
          <w:tcPr>
            <w:tcW w:w="6771" w:type="dxa"/>
            <w:shd w:val="clear" w:color="auto" w:fill="F2F2F2" w:themeFill="background1" w:themeFillShade="F2"/>
          </w:tcPr>
          <w:p w:rsidR="00CB5F96" w:rsidRDefault="00CB5F96" w:rsidP="00F95DEE">
            <w:pPr>
              <w:rPr>
                <w:b/>
              </w:rPr>
            </w:pPr>
            <w:r>
              <w:rPr>
                <w:rStyle w:val="tlid-translation"/>
              </w:rPr>
              <w:t>Проведен ли анализ гендерной динамики на целевой территории?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CB5F96" w:rsidRDefault="00CB5F96" w:rsidP="00EB02BF">
            <w:pPr>
              <w:rPr>
                <w:b/>
              </w:rPr>
            </w:pPr>
          </w:p>
        </w:tc>
      </w:tr>
      <w:tr w:rsidR="00CB5F96" w:rsidTr="00CB5F96">
        <w:tc>
          <w:tcPr>
            <w:tcW w:w="6771" w:type="dxa"/>
          </w:tcPr>
          <w:p w:rsidR="00CB5F96" w:rsidRDefault="00CB5F96" w:rsidP="00CB5F96">
            <w:pPr>
              <w:rPr>
                <w:b/>
              </w:rPr>
            </w:pPr>
            <w:r>
              <w:rPr>
                <w:rStyle w:val="tlid-translation"/>
              </w:rPr>
              <w:t>Имеется ли информация о том, участвуют ли в настоящее время существующие заинтересованные стороны, НПО, министерства и другие субъекты в деятельности, связанной с гендерными вопросами, – как в непосредственной реализации соответствующей политики, так и в информационно-разъяснительной деятельности по данной тематике?</w:t>
            </w:r>
          </w:p>
        </w:tc>
        <w:tc>
          <w:tcPr>
            <w:tcW w:w="2800" w:type="dxa"/>
          </w:tcPr>
          <w:p w:rsidR="00CB5F96" w:rsidRDefault="00CB5F96" w:rsidP="00EB02BF">
            <w:pPr>
              <w:rPr>
                <w:b/>
              </w:rPr>
            </w:pPr>
          </w:p>
        </w:tc>
      </w:tr>
      <w:tr w:rsidR="00CB5F96" w:rsidTr="00844886">
        <w:tc>
          <w:tcPr>
            <w:tcW w:w="6771" w:type="dxa"/>
            <w:shd w:val="clear" w:color="auto" w:fill="F2F2F2" w:themeFill="background1" w:themeFillShade="F2"/>
          </w:tcPr>
          <w:p w:rsidR="00CB5F96" w:rsidRDefault="00CB5F96" w:rsidP="00CB5F96">
            <w:pPr>
              <w:rPr>
                <w:b/>
              </w:rPr>
            </w:pPr>
            <w:r>
              <w:rPr>
                <w:rStyle w:val="tlid-translation"/>
              </w:rPr>
              <w:t>Известно ли, имеют ли женщины доступ к ресурсам, товарам и услугам, возможность их использования и контроль над ними?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CB5F96" w:rsidRDefault="00CB5F96" w:rsidP="00EB02BF">
            <w:pPr>
              <w:rPr>
                <w:b/>
              </w:rPr>
            </w:pPr>
          </w:p>
        </w:tc>
      </w:tr>
      <w:tr w:rsidR="00CB5F96" w:rsidTr="00CB5F96">
        <w:tc>
          <w:tcPr>
            <w:tcW w:w="6771" w:type="dxa"/>
          </w:tcPr>
          <w:p w:rsidR="00CB5F96" w:rsidRDefault="00CB5F96" w:rsidP="00CB5F96">
            <w:pPr>
              <w:rPr>
                <w:b/>
              </w:rPr>
            </w:pPr>
            <w:r>
              <w:rPr>
                <w:rStyle w:val="tlid-translation"/>
              </w:rPr>
              <w:t>Известно ли, имеют ли мужчины доступ к ресурсам, товарам и услугам, возможность их использования и контроль над ними?</w:t>
            </w:r>
          </w:p>
        </w:tc>
        <w:tc>
          <w:tcPr>
            <w:tcW w:w="2800" w:type="dxa"/>
          </w:tcPr>
          <w:p w:rsidR="00CB5F96" w:rsidRDefault="00CB5F96" w:rsidP="00EB02BF">
            <w:pPr>
              <w:rPr>
                <w:b/>
              </w:rPr>
            </w:pPr>
          </w:p>
        </w:tc>
      </w:tr>
      <w:tr w:rsidR="00CB5F96" w:rsidTr="00844886">
        <w:tc>
          <w:tcPr>
            <w:tcW w:w="6771" w:type="dxa"/>
            <w:shd w:val="clear" w:color="auto" w:fill="F2F2F2" w:themeFill="background1" w:themeFillShade="F2"/>
          </w:tcPr>
          <w:p w:rsidR="00CB5F96" w:rsidRDefault="00CB5F96" w:rsidP="00F95DEE">
            <w:pPr>
              <w:rPr>
                <w:b/>
              </w:rPr>
            </w:pPr>
            <w:r>
              <w:rPr>
                <w:rStyle w:val="tlid-translation"/>
              </w:rPr>
              <w:t>Существует ли опр</w:t>
            </w:r>
            <w:r w:rsidR="00F95DEE">
              <w:rPr>
                <w:rStyle w:val="tlid-translation"/>
              </w:rPr>
              <w:t>е</w:t>
            </w:r>
            <w:r>
              <w:rPr>
                <w:rStyle w:val="tlid-translation"/>
              </w:rPr>
              <w:t xml:space="preserve">деленность в отношении того, как принимаются решения </w:t>
            </w:r>
            <w:r w:rsidR="00F95DEE">
              <w:rPr>
                <w:rStyle w:val="tlid-translation"/>
              </w:rPr>
              <w:t>на</w:t>
            </w:r>
            <w:r>
              <w:rPr>
                <w:rStyle w:val="tlid-translation"/>
              </w:rPr>
              <w:t xml:space="preserve"> целевой </w:t>
            </w:r>
            <w:r w:rsidR="00F95DEE">
              <w:rPr>
                <w:rStyle w:val="tlid-translation"/>
              </w:rPr>
              <w:t>территории</w:t>
            </w:r>
            <w:r>
              <w:rPr>
                <w:rStyle w:val="tlid-translation"/>
              </w:rPr>
              <w:t xml:space="preserve"> (например, община, </w:t>
            </w:r>
            <w:r w:rsidR="00F95DEE">
              <w:rPr>
                <w:rStyle w:val="tlid-translation"/>
              </w:rPr>
              <w:t>домашнее хозяйство, семьи и т. д</w:t>
            </w:r>
            <w:r>
              <w:rPr>
                <w:rStyle w:val="tlid-translation"/>
              </w:rPr>
              <w:t>.)?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CB5F96" w:rsidRDefault="00CB5F96" w:rsidP="00EB02BF">
            <w:pPr>
              <w:rPr>
                <w:b/>
              </w:rPr>
            </w:pPr>
          </w:p>
        </w:tc>
      </w:tr>
      <w:tr w:rsidR="00CB5F96" w:rsidTr="00CB5F96">
        <w:tc>
          <w:tcPr>
            <w:tcW w:w="6771" w:type="dxa"/>
          </w:tcPr>
          <w:p w:rsidR="00CB5F96" w:rsidRDefault="00CB5F96" w:rsidP="00EB02BF">
            <w:pPr>
              <w:rPr>
                <w:b/>
              </w:rPr>
            </w:pPr>
            <w:r>
              <w:rPr>
                <w:rStyle w:val="tlid-translation"/>
              </w:rPr>
              <w:t>Существуют ли гендерные ограничения или препятствия для получения равного доступа к ресурсам и выгодам о</w:t>
            </w:r>
            <w:r w:rsidR="00F95DEE">
              <w:rPr>
                <w:rStyle w:val="tlid-translation"/>
              </w:rPr>
              <w:t>т предлагаемой деятельности по П</w:t>
            </w:r>
            <w:r>
              <w:rPr>
                <w:rStyle w:val="tlid-translation"/>
              </w:rPr>
              <w:t>роекту? Были ли они решены?</w:t>
            </w:r>
          </w:p>
        </w:tc>
        <w:tc>
          <w:tcPr>
            <w:tcW w:w="2800" w:type="dxa"/>
          </w:tcPr>
          <w:p w:rsidR="00CB5F96" w:rsidRDefault="00CB5F96" w:rsidP="00EB02BF">
            <w:pPr>
              <w:rPr>
                <w:b/>
              </w:rPr>
            </w:pPr>
          </w:p>
        </w:tc>
      </w:tr>
      <w:tr w:rsidR="00CB5F96" w:rsidTr="00844886">
        <w:tc>
          <w:tcPr>
            <w:tcW w:w="6771" w:type="dxa"/>
            <w:shd w:val="clear" w:color="auto" w:fill="F2F2F2" w:themeFill="background1" w:themeFillShade="F2"/>
          </w:tcPr>
          <w:p w:rsidR="00CB5F96" w:rsidRDefault="00CB5F96" w:rsidP="00F95DEE">
            <w:pPr>
              <w:rPr>
                <w:b/>
              </w:rPr>
            </w:pPr>
            <w:r>
              <w:rPr>
                <w:rStyle w:val="tlid-translation"/>
              </w:rPr>
              <w:t xml:space="preserve">Были ли учтены гендерные </w:t>
            </w:r>
            <w:r w:rsidR="00F95DEE">
              <w:rPr>
                <w:rStyle w:val="tlid-translation"/>
              </w:rPr>
              <w:t>аспекты</w:t>
            </w:r>
            <w:r>
              <w:rPr>
                <w:rStyle w:val="tlid-translation"/>
              </w:rPr>
              <w:t>, которые могут помешать достижению предложенных целей и ожидаемых результатов?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CB5F96" w:rsidRDefault="00CB5F96" w:rsidP="00EB02BF">
            <w:pPr>
              <w:rPr>
                <w:b/>
              </w:rPr>
            </w:pPr>
          </w:p>
        </w:tc>
      </w:tr>
      <w:tr w:rsidR="00F95DEE" w:rsidRPr="00765C54" w:rsidTr="00F95DEE">
        <w:tc>
          <w:tcPr>
            <w:tcW w:w="6771" w:type="dxa"/>
            <w:shd w:val="clear" w:color="auto" w:fill="6BCFA9"/>
          </w:tcPr>
          <w:p w:rsidR="00F95DEE" w:rsidRPr="00765C54" w:rsidRDefault="00F95DEE" w:rsidP="00F95DEE">
            <w:pPr>
              <w:rPr>
                <w:rStyle w:val="tlid-translation"/>
                <w:b/>
              </w:rPr>
            </w:pPr>
            <w:r w:rsidRPr="00765C54">
              <w:rPr>
                <w:rStyle w:val="tlid-translation"/>
                <w:b/>
              </w:rPr>
              <w:t>Разработка общей стратегии Проекта</w:t>
            </w:r>
          </w:p>
          <w:p w:rsidR="00F95DEE" w:rsidRPr="00765C54" w:rsidRDefault="00F95DEE" w:rsidP="00F95DEE">
            <w:pPr>
              <w:rPr>
                <w:rStyle w:val="tlid-translation"/>
                <w:b/>
              </w:rPr>
            </w:pPr>
          </w:p>
        </w:tc>
        <w:tc>
          <w:tcPr>
            <w:tcW w:w="2800" w:type="dxa"/>
            <w:shd w:val="clear" w:color="auto" w:fill="6BCFA9"/>
          </w:tcPr>
          <w:p w:rsidR="00F95DEE" w:rsidRPr="00765C54" w:rsidRDefault="00F95DEE" w:rsidP="00EB02BF">
            <w:pPr>
              <w:rPr>
                <w:b/>
              </w:rPr>
            </w:pPr>
            <w:r w:rsidRPr="00765C54">
              <w:rPr>
                <w:b/>
              </w:rPr>
              <w:t>Да/нет (если нет, как данный аспект мог бы быть улучшен?)</w:t>
            </w:r>
          </w:p>
        </w:tc>
      </w:tr>
      <w:tr w:rsidR="00F95DEE" w:rsidTr="00CB5F96">
        <w:tc>
          <w:tcPr>
            <w:tcW w:w="6771" w:type="dxa"/>
          </w:tcPr>
          <w:p w:rsidR="00F95DEE" w:rsidRDefault="00F95DEE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Учитываются ли все способы, с помощью которых чья-то половая принадлежность влияет на его связь с природными ресурсами и экологическими системами (включая знания, использование, доступ, контроль, воздействие на природные ресурсы и отношение к природоохранной деятельности)?</w:t>
            </w:r>
          </w:p>
        </w:tc>
        <w:tc>
          <w:tcPr>
            <w:tcW w:w="2800" w:type="dxa"/>
          </w:tcPr>
          <w:p w:rsidR="00F95DEE" w:rsidRDefault="00F95DEE" w:rsidP="00EB02BF">
            <w:pPr>
              <w:rPr>
                <w:b/>
              </w:rPr>
            </w:pPr>
          </w:p>
        </w:tc>
      </w:tr>
      <w:tr w:rsidR="00F95DEE" w:rsidTr="00844886">
        <w:tc>
          <w:tcPr>
            <w:tcW w:w="6771" w:type="dxa"/>
            <w:shd w:val="clear" w:color="auto" w:fill="F2F2F2" w:themeFill="background1" w:themeFillShade="F2"/>
          </w:tcPr>
          <w:p w:rsidR="00F95DEE" w:rsidRDefault="00F95DEE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Влияют ли существующие гендерные роли на достижение результатов природоохранной деятельности (включая вопрос принятия решений)?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F95DEE" w:rsidRDefault="00F95DEE" w:rsidP="00EB02BF">
            <w:pPr>
              <w:rPr>
                <w:b/>
              </w:rPr>
            </w:pPr>
          </w:p>
        </w:tc>
      </w:tr>
      <w:tr w:rsidR="00F95DEE" w:rsidTr="00CB5F96">
        <w:tc>
          <w:tcPr>
            <w:tcW w:w="6771" w:type="dxa"/>
          </w:tcPr>
          <w:p w:rsidR="00F95DEE" w:rsidRDefault="00F95DEE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Будет ли Проект влиять на эти роли и эффективность общей программы?</w:t>
            </w:r>
          </w:p>
        </w:tc>
        <w:tc>
          <w:tcPr>
            <w:tcW w:w="2800" w:type="dxa"/>
          </w:tcPr>
          <w:p w:rsidR="00F95DEE" w:rsidRDefault="00F95DEE" w:rsidP="00EB02BF">
            <w:pPr>
              <w:rPr>
                <w:b/>
              </w:rPr>
            </w:pPr>
          </w:p>
        </w:tc>
      </w:tr>
      <w:tr w:rsidR="00F95DEE" w:rsidTr="00844886">
        <w:tc>
          <w:tcPr>
            <w:tcW w:w="6771" w:type="dxa"/>
            <w:shd w:val="clear" w:color="auto" w:fill="F2F2F2" w:themeFill="background1" w:themeFillShade="F2"/>
          </w:tcPr>
          <w:p w:rsidR="00F95DEE" w:rsidRDefault="00F95DEE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Существуют ли какие-либо гендерные ограничения для достижения результатов природоохранной деятельности? Будет ли Проект решать их?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F95DEE" w:rsidRDefault="00F95DEE" w:rsidP="00EB02BF">
            <w:pPr>
              <w:rPr>
                <w:b/>
              </w:rPr>
            </w:pPr>
          </w:p>
        </w:tc>
      </w:tr>
      <w:tr w:rsidR="00F95DEE" w:rsidTr="00CB5F96">
        <w:tc>
          <w:tcPr>
            <w:tcW w:w="6771" w:type="dxa"/>
          </w:tcPr>
          <w:p w:rsidR="00F95DEE" w:rsidRDefault="00F95DEE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 xml:space="preserve">Существуют ли дополнительные возможности, связанные с </w:t>
            </w:r>
            <w:r>
              <w:rPr>
                <w:rStyle w:val="tlid-translation"/>
              </w:rPr>
              <w:lastRenderedPageBreak/>
              <w:t>гендерными вопросами, для достижения результатов природоохранной деятельности? Будет ли Проект решать их?</w:t>
            </w:r>
          </w:p>
        </w:tc>
        <w:tc>
          <w:tcPr>
            <w:tcW w:w="2800" w:type="dxa"/>
          </w:tcPr>
          <w:p w:rsidR="00F95DEE" w:rsidRDefault="00F95DEE" w:rsidP="00EB02BF">
            <w:pPr>
              <w:rPr>
                <w:b/>
              </w:rPr>
            </w:pPr>
          </w:p>
        </w:tc>
      </w:tr>
      <w:tr w:rsidR="00F95DEE" w:rsidRPr="00765C54" w:rsidTr="00765C54">
        <w:tc>
          <w:tcPr>
            <w:tcW w:w="6771" w:type="dxa"/>
            <w:shd w:val="clear" w:color="auto" w:fill="6BCFA9"/>
          </w:tcPr>
          <w:p w:rsidR="00F95DEE" w:rsidRPr="00765C54" w:rsidRDefault="00765C54" w:rsidP="00F95DEE">
            <w:pPr>
              <w:rPr>
                <w:rStyle w:val="tlid-translation"/>
                <w:b/>
              </w:rPr>
            </w:pPr>
            <w:r>
              <w:rPr>
                <w:rStyle w:val="tlid-translation"/>
                <w:b/>
              </w:rPr>
              <w:t xml:space="preserve">Структура </w:t>
            </w:r>
            <w:r w:rsidRPr="00765C54">
              <w:rPr>
                <w:rStyle w:val="tlid-translation"/>
                <w:b/>
              </w:rPr>
              <w:t>мероприяти</w:t>
            </w:r>
            <w:r>
              <w:rPr>
                <w:rStyle w:val="tlid-translation"/>
                <w:b/>
              </w:rPr>
              <w:t>я</w:t>
            </w:r>
          </w:p>
        </w:tc>
        <w:tc>
          <w:tcPr>
            <w:tcW w:w="2800" w:type="dxa"/>
            <w:shd w:val="clear" w:color="auto" w:fill="6BCFA9"/>
          </w:tcPr>
          <w:p w:rsidR="00F95DEE" w:rsidRPr="00765C54" w:rsidRDefault="00765C54" w:rsidP="00EB02BF">
            <w:pPr>
              <w:rPr>
                <w:b/>
              </w:rPr>
            </w:pPr>
            <w:r w:rsidRPr="00765C54">
              <w:rPr>
                <w:b/>
              </w:rPr>
              <w:t>Да/нет (если нет, как данный аспект мог бы быть улучшен?)</w:t>
            </w:r>
          </w:p>
        </w:tc>
      </w:tr>
      <w:tr w:rsidR="00765C54" w:rsidTr="00844886">
        <w:tc>
          <w:tcPr>
            <w:tcW w:w="6771" w:type="dxa"/>
            <w:shd w:val="clear" w:color="auto" w:fill="F2F2F2" w:themeFill="background1" w:themeFillShade="F2"/>
          </w:tcPr>
          <w:p w:rsidR="00765C54" w:rsidRDefault="00765C54" w:rsidP="00765C54">
            <w:pPr>
              <w:rPr>
                <w:rStyle w:val="tlid-translation"/>
              </w:rPr>
            </w:pPr>
            <w:r>
              <w:rPr>
                <w:rStyle w:val="tlid-translation"/>
              </w:rPr>
              <w:t>Будет ли программа иметь некоторые эффекты (положительные и отрицательные) на женщин?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CB5F96">
        <w:tc>
          <w:tcPr>
            <w:tcW w:w="6771" w:type="dxa"/>
          </w:tcPr>
          <w:p w:rsidR="00765C54" w:rsidRDefault="00765C54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Будет ли программа иметь некоторые эффекты (положительные и отрицательные) на мужчин?</w:t>
            </w:r>
          </w:p>
        </w:tc>
        <w:tc>
          <w:tcPr>
            <w:tcW w:w="2800" w:type="dxa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844886">
        <w:tc>
          <w:tcPr>
            <w:tcW w:w="6771" w:type="dxa"/>
            <w:shd w:val="clear" w:color="auto" w:fill="F2F2F2" w:themeFill="background1" w:themeFillShade="F2"/>
          </w:tcPr>
          <w:p w:rsidR="00765C54" w:rsidRDefault="00765C54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Будут ли возможные непредвиденные последствия этих действий?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CB5F96">
        <w:tc>
          <w:tcPr>
            <w:tcW w:w="6771" w:type="dxa"/>
          </w:tcPr>
          <w:p w:rsidR="00765C54" w:rsidRDefault="00765C54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Будут ли они по-разному влиять на женщин и мужчин?</w:t>
            </w:r>
          </w:p>
        </w:tc>
        <w:tc>
          <w:tcPr>
            <w:tcW w:w="2800" w:type="dxa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844886">
        <w:tc>
          <w:tcPr>
            <w:tcW w:w="6771" w:type="dxa"/>
            <w:shd w:val="clear" w:color="auto" w:fill="F2F2F2" w:themeFill="background1" w:themeFillShade="F2"/>
          </w:tcPr>
          <w:p w:rsidR="00765C54" w:rsidRDefault="00765C54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Включены ли формы или методы общения, специально предназначенные для женщин?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CB5F96">
        <w:tc>
          <w:tcPr>
            <w:tcW w:w="6771" w:type="dxa"/>
          </w:tcPr>
          <w:p w:rsidR="00765C54" w:rsidRDefault="00765C54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Включены ли формы или методы общения, специально предназначенные для мужчин?</w:t>
            </w:r>
          </w:p>
        </w:tc>
        <w:tc>
          <w:tcPr>
            <w:tcW w:w="2800" w:type="dxa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844886">
        <w:tc>
          <w:tcPr>
            <w:tcW w:w="6771" w:type="dxa"/>
            <w:shd w:val="clear" w:color="auto" w:fill="F2F2F2" w:themeFill="background1" w:themeFillShade="F2"/>
          </w:tcPr>
          <w:p w:rsidR="00765C54" w:rsidRDefault="00765C54" w:rsidP="00765C54">
            <w:pPr>
              <w:rPr>
                <w:rStyle w:val="tlid-translation"/>
              </w:rPr>
            </w:pPr>
            <w:r>
              <w:rPr>
                <w:rStyle w:val="tlid-translation"/>
              </w:rPr>
              <w:t>Если они различны, предназначен ли данный Проект для использования разных сообщений в зависимости от половой принадлежности?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CB5F96">
        <w:tc>
          <w:tcPr>
            <w:tcW w:w="6771" w:type="dxa"/>
          </w:tcPr>
          <w:p w:rsidR="00765C54" w:rsidRDefault="00765C54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Подходят ли время и место встреч для женщин?</w:t>
            </w:r>
          </w:p>
        </w:tc>
        <w:tc>
          <w:tcPr>
            <w:tcW w:w="2800" w:type="dxa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844886">
        <w:tc>
          <w:tcPr>
            <w:tcW w:w="6771" w:type="dxa"/>
            <w:shd w:val="clear" w:color="auto" w:fill="F2F2F2" w:themeFill="background1" w:themeFillShade="F2"/>
          </w:tcPr>
          <w:p w:rsidR="00765C54" w:rsidRDefault="00765C54" w:rsidP="00F95DEE">
            <w:pPr>
              <w:rPr>
                <w:rStyle w:val="tlid-translation"/>
              </w:rPr>
            </w:pPr>
            <w:r>
              <w:rPr>
                <w:rStyle w:val="tlid-translation"/>
              </w:rPr>
              <w:t>Подходят ли время и место встреч для мужчин?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RPr="00765C54" w:rsidTr="00765C54">
        <w:tc>
          <w:tcPr>
            <w:tcW w:w="6771" w:type="dxa"/>
            <w:shd w:val="clear" w:color="auto" w:fill="6BCFA9"/>
          </w:tcPr>
          <w:p w:rsidR="00765C54" w:rsidRPr="00765C54" w:rsidRDefault="00765C54" w:rsidP="00765C54">
            <w:pPr>
              <w:rPr>
                <w:rStyle w:val="tlid-translation"/>
                <w:b/>
              </w:rPr>
            </w:pPr>
            <w:r w:rsidRPr="00765C54">
              <w:rPr>
                <w:rStyle w:val="tlid-translation"/>
                <w:b/>
              </w:rPr>
              <w:t>Влияние местных сообществ и домохозяйств</w:t>
            </w:r>
          </w:p>
        </w:tc>
        <w:tc>
          <w:tcPr>
            <w:tcW w:w="2800" w:type="dxa"/>
            <w:shd w:val="clear" w:color="auto" w:fill="6BCFA9"/>
          </w:tcPr>
          <w:p w:rsidR="00765C54" w:rsidRPr="00765C54" w:rsidRDefault="00765C54" w:rsidP="00EB02BF">
            <w:pPr>
              <w:rPr>
                <w:b/>
              </w:rPr>
            </w:pPr>
            <w:r w:rsidRPr="00765C54">
              <w:rPr>
                <w:b/>
              </w:rPr>
              <w:t>Да/нет (если нет, как данный аспект мог бы быть улучшен?)</w:t>
            </w:r>
          </w:p>
        </w:tc>
      </w:tr>
      <w:tr w:rsidR="00765C54" w:rsidTr="00CB5F96">
        <w:tc>
          <w:tcPr>
            <w:tcW w:w="6771" w:type="dxa"/>
          </w:tcPr>
          <w:p w:rsidR="00765C54" w:rsidRDefault="00765C54" w:rsidP="00765C54">
            <w:pPr>
              <w:rPr>
                <w:rStyle w:val="tlid-translation"/>
              </w:rPr>
            </w:pPr>
            <w:r>
              <w:rPr>
                <w:rStyle w:val="tlid-translation"/>
              </w:rPr>
              <w:t>Могут ли мероприятия Проекта повлиять на бытовые и социальные гендерные структуры?</w:t>
            </w:r>
          </w:p>
        </w:tc>
        <w:tc>
          <w:tcPr>
            <w:tcW w:w="2800" w:type="dxa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844886">
        <w:tc>
          <w:tcPr>
            <w:tcW w:w="6771" w:type="dxa"/>
            <w:shd w:val="clear" w:color="auto" w:fill="F2F2F2" w:themeFill="background1" w:themeFillShade="F2"/>
          </w:tcPr>
          <w:p w:rsidR="00765C54" w:rsidRDefault="00765C54" w:rsidP="00765C54">
            <w:pPr>
              <w:rPr>
                <w:rStyle w:val="tlid-translation"/>
              </w:rPr>
            </w:pPr>
            <w:r>
              <w:rPr>
                <w:rStyle w:val="tlid-translation"/>
              </w:rPr>
              <w:t>Могут ли мероприятия Проекта повлиять на разделение труда на уровне домохозяйств и местных сообществ?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CB5F96">
        <w:tc>
          <w:tcPr>
            <w:tcW w:w="6771" w:type="dxa"/>
          </w:tcPr>
          <w:p w:rsidR="00765C54" w:rsidRDefault="00765C54" w:rsidP="00765C54">
            <w:pPr>
              <w:rPr>
                <w:rStyle w:val="tlid-translation"/>
              </w:rPr>
            </w:pPr>
            <w:r>
              <w:rPr>
                <w:rStyle w:val="tlid-translation"/>
              </w:rPr>
              <w:t>Могут ли мероприятия Проекта повлиять на временные ограничения представителей конкретного пола?</w:t>
            </w:r>
          </w:p>
        </w:tc>
        <w:tc>
          <w:tcPr>
            <w:tcW w:w="2800" w:type="dxa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844886">
        <w:tc>
          <w:tcPr>
            <w:tcW w:w="6771" w:type="dxa"/>
            <w:shd w:val="clear" w:color="auto" w:fill="F2F2F2" w:themeFill="background1" w:themeFillShade="F2"/>
          </w:tcPr>
          <w:p w:rsidR="00765C54" w:rsidRDefault="000D03A7" w:rsidP="00765C54">
            <w:pPr>
              <w:rPr>
                <w:rStyle w:val="tlid-translation"/>
              </w:rPr>
            </w:pPr>
            <w:r>
              <w:rPr>
                <w:rStyle w:val="tlid-translation"/>
              </w:rPr>
              <w:t>Могут ли мероприятия П</w:t>
            </w:r>
            <w:r w:rsidR="00765C54">
              <w:rPr>
                <w:rStyle w:val="tlid-translation"/>
              </w:rPr>
              <w:t>роекта повлиять на прожиточный минимум?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CB5F96">
        <w:tc>
          <w:tcPr>
            <w:tcW w:w="6771" w:type="dxa"/>
          </w:tcPr>
          <w:p w:rsidR="00765C54" w:rsidRDefault="000D03A7" w:rsidP="00765C54">
            <w:pPr>
              <w:rPr>
                <w:rStyle w:val="tlid-translation"/>
              </w:rPr>
            </w:pPr>
            <w:r>
              <w:rPr>
                <w:rStyle w:val="tlid-translation"/>
              </w:rPr>
              <w:t>Может ли деятельность П</w:t>
            </w:r>
            <w:r w:rsidR="00765C54">
              <w:rPr>
                <w:rStyle w:val="tlid-translation"/>
              </w:rPr>
              <w:t>роекта повлиять на традиционные права?</w:t>
            </w:r>
          </w:p>
        </w:tc>
        <w:tc>
          <w:tcPr>
            <w:tcW w:w="2800" w:type="dxa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Tr="00844886">
        <w:tc>
          <w:tcPr>
            <w:tcW w:w="6771" w:type="dxa"/>
            <w:shd w:val="clear" w:color="auto" w:fill="F2F2F2" w:themeFill="background1" w:themeFillShade="F2"/>
          </w:tcPr>
          <w:p w:rsidR="00765C54" w:rsidRDefault="00765C54" w:rsidP="000D03A7">
            <w:pPr>
              <w:rPr>
                <w:rStyle w:val="tlid-translation"/>
              </w:rPr>
            </w:pPr>
            <w:r>
              <w:rPr>
                <w:rStyle w:val="tlid-translation"/>
              </w:rPr>
              <w:t>Может ли это повлиять на политические изменения</w:t>
            </w:r>
            <w:r w:rsidR="000D03A7">
              <w:rPr>
                <w:rStyle w:val="tlid-translation"/>
              </w:rPr>
              <w:t xml:space="preserve"> и изменения норм и правил</w:t>
            </w:r>
            <w:r>
              <w:rPr>
                <w:rStyle w:val="tlid-translation"/>
              </w:rPr>
              <w:t>, влияющие на участие мужчин и женщин?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765C54" w:rsidRDefault="00765C54" w:rsidP="00EB02BF">
            <w:pPr>
              <w:rPr>
                <w:b/>
              </w:rPr>
            </w:pPr>
          </w:p>
        </w:tc>
      </w:tr>
      <w:tr w:rsidR="00765C54" w:rsidRPr="000D03A7" w:rsidTr="000D03A7">
        <w:tc>
          <w:tcPr>
            <w:tcW w:w="6771" w:type="dxa"/>
            <w:shd w:val="clear" w:color="auto" w:fill="6BCFA9"/>
          </w:tcPr>
          <w:p w:rsidR="00765C54" w:rsidRPr="000D03A7" w:rsidRDefault="000D03A7" w:rsidP="00765C54">
            <w:pPr>
              <w:rPr>
                <w:rStyle w:val="tlid-translation"/>
                <w:b/>
              </w:rPr>
            </w:pPr>
            <w:r w:rsidRPr="000D03A7">
              <w:rPr>
                <w:rStyle w:val="tlid-translation"/>
                <w:b/>
              </w:rPr>
              <w:t>Мониторинг и оценка</w:t>
            </w:r>
          </w:p>
        </w:tc>
        <w:tc>
          <w:tcPr>
            <w:tcW w:w="2800" w:type="dxa"/>
            <w:shd w:val="clear" w:color="auto" w:fill="6BCFA9"/>
          </w:tcPr>
          <w:p w:rsidR="00765C54" w:rsidRPr="000D03A7" w:rsidRDefault="000D03A7" w:rsidP="00EB02BF">
            <w:pPr>
              <w:rPr>
                <w:b/>
              </w:rPr>
            </w:pPr>
            <w:r w:rsidRPr="000D03A7">
              <w:rPr>
                <w:b/>
              </w:rPr>
              <w:t>Да/нет (если нет, как данный аспект мог бы быть улучшен?)</w:t>
            </w:r>
          </w:p>
        </w:tc>
      </w:tr>
      <w:tr w:rsidR="000D03A7" w:rsidTr="00CB5F96">
        <w:tc>
          <w:tcPr>
            <w:tcW w:w="6771" w:type="dxa"/>
          </w:tcPr>
          <w:p w:rsidR="000D03A7" w:rsidRDefault="000D03A7" w:rsidP="000D03A7">
            <w:pPr>
              <w:rPr>
                <w:rStyle w:val="tlid-translation"/>
              </w:rPr>
            </w:pPr>
            <w:r>
              <w:rPr>
                <w:rStyle w:val="tlid-translation"/>
              </w:rPr>
              <w:t>Являются ли показатели дифференцированными по полу и учитывают ли гендерную чувствительность?</w:t>
            </w:r>
          </w:p>
        </w:tc>
        <w:tc>
          <w:tcPr>
            <w:tcW w:w="2800" w:type="dxa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844886">
        <w:tc>
          <w:tcPr>
            <w:tcW w:w="6771" w:type="dxa"/>
            <w:shd w:val="clear" w:color="auto" w:fill="F2F2F2" w:themeFill="background1" w:themeFillShade="F2"/>
          </w:tcPr>
          <w:p w:rsidR="000D03A7" w:rsidRDefault="000D03A7" w:rsidP="00765C54">
            <w:pPr>
              <w:rPr>
                <w:rStyle w:val="tlid-translation"/>
              </w:rPr>
            </w:pPr>
            <w:r>
              <w:rPr>
                <w:rStyle w:val="tlid-translation"/>
              </w:rPr>
              <w:t>Будет ли учитываться число и/или процент женщин и мужчин, участвующих в проектной деятельности?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CB5F96">
        <w:tc>
          <w:tcPr>
            <w:tcW w:w="6771" w:type="dxa"/>
          </w:tcPr>
          <w:p w:rsidR="000D03A7" w:rsidRDefault="000D03A7" w:rsidP="000D03A7">
            <w:pPr>
              <w:rPr>
                <w:rStyle w:val="tlid-translation"/>
              </w:rPr>
            </w:pPr>
            <w:r>
              <w:rPr>
                <w:rStyle w:val="tlid-translation"/>
              </w:rPr>
              <w:t>Будет ли учитываться число и/или процент женщин и мужчин, извлекающих выгоду из Проекта?</w:t>
            </w:r>
          </w:p>
        </w:tc>
        <w:tc>
          <w:tcPr>
            <w:tcW w:w="2800" w:type="dxa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844886">
        <w:tc>
          <w:tcPr>
            <w:tcW w:w="6771" w:type="dxa"/>
            <w:shd w:val="clear" w:color="auto" w:fill="F2F2F2" w:themeFill="background1" w:themeFillShade="F2"/>
          </w:tcPr>
          <w:p w:rsidR="000D03A7" w:rsidRDefault="000D03A7" w:rsidP="000D03A7">
            <w:pPr>
              <w:rPr>
                <w:rStyle w:val="tlid-translation"/>
              </w:rPr>
            </w:pPr>
            <w:r>
              <w:rPr>
                <w:rStyle w:val="tlid-translation"/>
              </w:rPr>
              <w:t>Будет ли учитываться число и/или процент женщин и мужчин, демонстрирующих лидерство в рамках реализации Проекта?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CB5F96">
        <w:tc>
          <w:tcPr>
            <w:tcW w:w="6771" w:type="dxa"/>
          </w:tcPr>
          <w:p w:rsidR="000D03A7" w:rsidRDefault="000D03A7" w:rsidP="000D03A7">
            <w:pPr>
              <w:rPr>
                <w:rStyle w:val="tlid-translation"/>
              </w:rPr>
            </w:pPr>
            <w:r>
              <w:rPr>
                <w:rStyle w:val="tlid-translation"/>
              </w:rPr>
              <w:t>Существуют ли другие индикаторы, отражающие результаты оценки знаний, взглядов и методов работы местных сообществ в отношении участия и лидерства женщин (например, изменения в представлениях о женщинах при принятии решений по управлению природными ресурсами), которые следует включить?</w:t>
            </w:r>
          </w:p>
        </w:tc>
        <w:tc>
          <w:tcPr>
            <w:tcW w:w="2800" w:type="dxa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RPr="000D03A7" w:rsidTr="000D03A7">
        <w:tc>
          <w:tcPr>
            <w:tcW w:w="6771" w:type="dxa"/>
            <w:shd w:val="clear" w:color="auto" w:fill="6BCFA9"/>
          </w:tcPr>
          <w:p w:rsidR="000D03A7" w:rsidRPr="000D03A7" w:rsidRDefault="000D03A7" w:rsidP="000D03A7">
            <w:pPr>
              <w:rPr>
                <w:rStyle w:val="tlid-translation"/>
                <w:b/>
              </w:rPr>
            </w:pPr>
            <w:r w:rsidRPr="000D03A7">
              <w:rPr>
                <w:rStyle w:val="tlid-translation"/>
                <w:b/>
              </w:rPr>
              <w:t>Кадровое обеспечение и бюджетирование</w:t>
            </w:r>
          </w:p>
        </w:tc>
        <w:tc>
          <w:tcPr>
            <w:tcW w:w="2800" w:type="dxa"/>
            <w:shd w:val="clear" w:color="auto" w:fill="6BCFA9"/>
          </w:tcPr>
          <w:p w:rsidR="000D03A7" w:rsidRPr="000D03A7" w:rsidRDefault="000D03A7" w:rsidP="00EB02BF">
            <w:pPr>
              <w:rPr>
                <w:b/>
              </w:rPr>
            </w:pPr>
            <w:r w:rsidRPr="000D03A7">
              <w:rPr>
                <w:b/>
              </w:rPr>
              <w:t xml:space="preserve">Да/нет (если нет, как </w:t>
            </w:r>
            <w:r w:rsidRPr="000D03A7">
              <w:rPr>
                <w:b/>
              </w:rPr>
              <w:lastRenderedPageBreak/>
              <w:t>данный аспект мог бы быть улучшен?)</w:t>
            </w:r>
          </w:p>
        </w:tc>
      </w:tr>
      <w:tr w:rsidR="000D03A7" w:rsidTr="00844886">
        <w:tc>
          <w:tcPr>
            <w:tcW w:w="6771" w:type="dxa"/>
            <w:shd w:val="clear" w:color="auto" w:fill="F2F2F2" w:themeFill="background1" w:themeFillShade="F2"/>
          </w:tcPr>
          <w:p w:rsidR="000D03A7" w:rsidRDefault="000D03A7" w:rsidP="000D03A7">
            <w:pPr>
              <w:rPr>
                <w:rStyle w:val="tlid-translation"/>
              </w:rPr>
            </w:pPr>
            <w:r>
              <w:rPr>
                <w:rStyle w:val="tlid-translation"/>
              </w:rPr>
              <w:lastRenderedPageBreak/>
              <w:t>Достаточен ли ваш бюджет для учета гендерных факторов?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CB5F96">
        <w:tc>
          <w:tcPr>
            <w:tcW w:w="6771" w:type="dxa"/>
          </w:tcPr>
          <w:p w:rsidR="000D03A7" w:rsidRDefault="00844886" w:rsidP="000D03A7">
            <w:pPr>
              <w:rPr>
                <w:rStyle w:val="tlid-translation"/>
              </w:rPr>
            </w:pPr>
            <w:r>
              <w:rPr>
                <w:rStyle w:val="tlid-translation"/>
              </w:rPr>
              <w:t>Д</w:t>
            </w:r>
            <w:r w:rsidR="000D03A7">
              <w:rPr>
                <w:rStyle w:val="tlid-translation"/>
              </w:rPr>
              <w:t xml:space="preserve">остаточно </w:t>
            </w:r>
            <w:r>
              <w:rPr>
                <w:rStyle w:val="tlid-translation"/>
              </w:rPr>
              <w:t xml:space="preserve">ли </w:t>
            </w:r>
            <w:r w:rsidR="000D03A7">
              <w:rPr>
                <w:rStyle w:val="tlid-translation"/>
              </w:rPr>
              <w:t xml:space="preserve">времени </w:t>
            </w:r>
            <w:r>
              <w:rPr>
                <w:rStyle w:val="tlid-translation"/>
              </w:rPr>
              <w:t xml:space="preserve">(для персонала) заложено </w:t>
            </w:r>
            <w:r w:rsidR="000D03A7">
              <w:rPr>
                <w:rStyle w:val="tlid-translation"/>
              </w:rPr>
              <w:t>в вашем Проекте для реализации мониторинга данных, связанных с дифференцированием по полу?</w:t>
            </w:r>
          </w:p>
        </w:tc>
        <w:tc>
          <w:tcPr>
            <w:tcW w:w="2800" w:type="dxa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844886">
        <w:tc>
          <w:tcPr>
            <w:tcW w:w="6771" w:type="dxa"/>
            <w:shd w:val="clear" w:color="auto" w:fill="F2F2F2" w:themeFill="background1" w:themeFillShade="F2"/>
          </w:tcPr>
          <w:p w:rsidR="000D03A7" w:rsidRDefault="00844886" w:rsidP="00844886">
            <w:pPr>
              <w:rPr>
                <w:rStyle w:val="tlid-translation"/>
              </w:rPr>
            </w:pPr>
            <w:r>
              <w:rPr>
                <w:rStyle w:val="tlid-translation"/>
              </w:rPr>
              <w:t>Д</w:t>
            </w:r>
            <w:r w:rsidR="000D03A7">
              <w:rPr>
                <w:rStyle w:val="tlid-translation"/>
              </w:rPr>
              <w:t xml:space="preserve">остаточно </w:t>
            </w:r>
            <w:r>
              <w:rPr>
                <w:rStyle w:val="tlid-translation"/>
              </w:rPr>
              <w:t xml:space="preserve">ли </w:t>
            </w:r>
            <w:r w:rsidR="000D03A7">
              <w:rPr>
                <w:rStyle w:val="tlid-translation"/>
              </w:rPr>
              <w:t xml:space="preserve">времени </w:t>
            </w:r>
            <w:r>
              <w:rPr>
                <w:rStyle w:val="tlid-translation"/>
              </w:rPr>
              <w:t xml:space="preserve">(для персонала) заложено </w:t>
            </w:r>
            <w:r w:rsidR="000D03A7">
              <w:rPr>
                <w:rStyle w:val="tlid-translation"/>
              </w:rPr>
              <w:t>в вашем Проекте для отслеживания воздействия и оценки преимуществ</w:t>
            </w:r>
            <w:r>
              <w:rPr>
                <w:rStyle w:val="tlid-translation"/>
              </w:rPr>
              <w:t xml:space="preserve">, которые могут быть оказаны на мужчин и женщин с учетом их </w:t>
            </w:r>
            <w:r w:rsidR="000D03A7">
              <w:rPr>
                <w:rStyle w:val="tlid-translation"/>
              </w:rPr>
              <w:t>пол</w:t>
            </w:r>
            <w:r>
              <w:rPr>
                <w:rStyle w:val="tlid-translation"/>
              </w:rPr>
              <w:t>овой принадлежности</w:t>
            </w:r>
            <w:r w:rsidR="000D03A7">
              <w:rPr>
                <w:rStyle w:val="tlid-translation"/>
              </w:rPr>
              <w:t>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CB5F96">
        <w:tc>
          <w:tcPr>
            <w:tcW w:w="6771" w:type="dxa"/>
          </w:tcPr>
          <w:p w:rsidR="000D03A7" w:rsidRDefault="000D03A7" w:rsidP="00844886">
            <w:pPr>
              <w:rPr>
                <w:rStyle w:val="tlid-translation"/>
              </w:rPr>
            </w:pPr>
            <w:r>
              <w:rPr>
                <w:rStyle w:val="tlid-translation"/>
              </w:rPr>
              <w:t xml:space="preserve">Если вы думаете, что ваша организация получит пользу от дополнительного обучения по гендерным вопросам, </w:t>
            </w:r>
            <w:r w:rsidR="00844886">
              <w:rPr>
                <w:rStyle w:val="tlid-translation"/>
              </w:rPr>
              <w:t>планируете ли вы выделить дл</w:t>
            </w:r>
            <w:r>
              <w:rPr>
                <w:rStyle w:val="tlid-translation"/>
              </w:rPr>
              <w:t>я этого бюджет?</w:t>
            </w:r>
          </w:p>
        </w:tc>
        <w:tc>
          <w:tcPr>
            <w:tcW w:w="2800" w:type="dxa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844886">
        <w:tc>
          <w:tcPr>
            <w:tcW w:w="6771" w:type="dxa"/>
            <w:shd w:val="clear" w:color="auto" w:fill="F2F2F2" w:themeFill="background1" w:themeFillShade="F2"/>
          </w:tcPr>
          <w:p w:rsidR="000D03A7" w:rsidRDefault="000D03A7" w:rsidP="00844886">
            <w:pPr>
              <w:rPr>
                <w:rStyle w:val="tlid-translation"/>
              </w:rPr>
            </w:pPr>
            <w:r>
              <w:rPr>
                <w:rStyle w:val="tlid-translation"/>
              </w:rPr>
              <w:t>Е</w:t>
            </w:r>
            <w:r w:rsidR="00844886">
              <w:rPr>
                <w:rStyle w:val="tlid-translation"/>
              </w:rPr>
              <w:t>сли исходные и конечные оценки имеют отношение к вашему П</w:t>
            </w:r>
            <w:r>
              <w:rPr>
                <w:rStyle w:val="tlid-translation"/>
              </w:rPr>
              <w:t xml:space="preserve">роекту, заложен ли в них </w:t>
            </w:r>
            <w:r w:rsidR="00844886">
              <w:rPr>
                <w:rStyle w:val="tlid-translation"/>
              </w:rPr>
              <w:t xml:space="preserve">соответствующий </w:t>
            </w:r>
            <w:r>
              <w:rPr>
                <w:rStyle w:val="tlid-translation"/>
              </w:rPr>
              <w:t>бюджет?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0D03A7" w:rsidRDefault="000D03A7" w:rsidP="00EB02BF">
            <w:pPr>
              <w:rPr>
                <w:b/>
              </w:rPr>
            </w:pPr>
          </w:p>
        </w:tc>
      </w:tr>
      <w:tr w:rsidR="000D03A7" w:rsidTr="00CB5F96">
        <w:tc>
          <w:tcPr>
            <w:tcW w:w="6771" w:type="dxa"/>
          </w:tcPr>
          <w:p w:rsidR="000D03A7" w:rsidRDefault="000D03A7" w:rsidP="00844886">
            <w:pPr>
              <w:rPr>
                <w:rStyle w:val="tlid-translation"/>
              </w:rPr>
            </w:pPr>
            <w:r>
              <w:rPr>
                <w:rStyle w:val="tlid-translation"/>
              </w:rPr>
              <w:t xml:space="preserve">Если </w:t>
            </w:r>
            <w:r w:rsidR="00844886">
              <w:rPr>
                <w:rStyle w:val="tlid-translation"/>
              </w:rPr>
              <w:t>это применимо к вашему Проекту</w:t>
            </w:r>
            <w:r>
              <w:rPr>
                <w:rStyle w:val="tlid-translation"/>
              </w:rPr>
              <w:t xml:space="preserve">, выделили </w:t>
            </w:r>
            <w:r w:rsidR="00844886">
              <w:rPr>
                <w:rStyle w:val="tlid-translation"/>
              </w:rPr>
              <w:t>бы</w:t>
            </w:r>
            <w:r>
              <w:rPr>
                <w:rStyle w:val="tlid-translation"/>
              </w:rPr>
              <w:t xml:space="preserve"> вы достаточно</w:t>
            </w:r>
            <w:r w:rsidR="00844886">
              <w:rPr>
                <w:rStyle w:val="tlid-translation"/>
              </w:rPr>
              <w:t>е количество</w:t>
            </w:r>
            <w:r>
              <w:rPr>
                <w:rStyle w:val="tlid-translation"/>
              </w:rPr>
              <w:t xml:space="preserve"> средств для обеспечения участия женщин и му</w:t>
            </w:r>
            <w:r w:rsidR="00844886">
              <w:rPr>
                <w:rStyle w:val="tlid-translation"/>
              </w:rPr>
              <w:t>жчин в конкретных мероприятиях П</w:t>
            </w:r>
            <w:r>
              <w:rPr>
                <w:rStyle w:val="tlid-translation"/>
              </w:rPr>
              <w:t>роекта?</w:t>
            </w:r>
          </w:p>
        </w:tc>
        <w:tc>
          <w:tcPr>
            <w:tcW w:w="2800" w:type="dxa"/>
          </w:tcPr>
          <w:p w:rsidR="000D03A7" w:rsidRDefault="000D03A7" w:rsidP="00EB02BF">
            <w:pPr>
              <w:rPr>
                <w:b/>
              </w:rPr>
            </w:pPr>
          </w:p>
        </w:tc>
      </w:tr>
    </w:tbl>
    <w:p w:rsidR="00CB5F96" w:rsidRPr="00297D0F" w:rsidRDefault="00CB5F9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844886" w:rsidP="00EB02BF">
      <w:pPr>
        <w:rPr>
          <w:b/>
        </w:rPr>
      </w:pPr>
    </w:p>
    <w:p w:rsidR="00844886" w:rsidRPr="00297D0F" w:rsidRDefault="00DD34EE" w:rsidP="00EB02BF">
      <w:pPr>
        <w:pBdr>
          <w:bottom w:val="single" w:sz="12" w:space="1" w:color="auto"/>
        </w:pBdr>
        <w:rPr>
          <w:rStyle w:val="tlid-translation"/>
          <w:b/>
          <w:color w:val="FF0000"/>
        </w:rPr>
      </w:pPr>
      <w:r w:rsidRPr="00DD34EE">
        <w:rPr>
          <w:rStyle w:val="tlid-translation"/>
          <w:b/>
          <w:color w:val="FF0000"/>
        </w:rPr>
        <w:t>ПРИЛОЖЕНИЕ В: ИДЕИ ПО ПРЕОДОЛЕНИЮ ГЕНДЕРНЫХ БАРЬЕРОВ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D34EE" w:rsidRPr="00DD34EE" w:rsidTr="00DD34EE">
        <w:tc>
          <w:tcPr>
            <w:tcW w:w="3652" w:type="dxa"/>
            <w:shd w:val="clear" w:color="auto" w:fill="6BCFA9"/>
          </w:tcPr>
          <w:p w:rsidR="00DD34EE" w:rsidRDefault="00DD34EE" w:rsidP="00DD34EE">
            <w:pPr>
              <w:rPr>
                <w:b/>
              </w:rPr>
            </w:pPr>
            <w:r>
              <w:rPr>
                <w:b/>
              </w:rPr>
              <w:lastRenderedPageBreak/>
              <w:t>Барьер/Проблема/Риск</w:t>
            </w:r>
          </w:p>
          <w:p w:rsidR="00DD34EE" w:rsidRPr="00DD34EE" w:rsidRDefault="00DD34EE" w:rsidP="00DD34EE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6BCFA9"/>
          </w:tcPr>
          <w:p w:rsidR="00DD34EE" w:rsidRPr="00DD34EE" w:rsidRDefault="00DD34EE" w:rsidP="00EB02BF">
            <w:pPr>
              <w:rPr>
                <w:b/>
              </w:rPr>
            </w:pPr>
            <w:r>
              <w:rPr>
                <w:b/>
              </w:rPr>
              <w:t>Возможное решение</w:t>
            </w:r>
          </w:p>
        </w:tc>
      </w:tr>
      <w:tr w:rsidR="00DD34EE" w:rsidRPr="007662F8" w:rsidTr="00C05AD1">
        <w:tc>
          <w:tcPr>
            <w:tcW w:w="3652" w:type="dxa"/>
            <w:shd w:val="clear" w:color="auto" w:fill="F2F2F2" w:themeFill="background1" w:themeFillShade="F2"/>
          </w:tcPr>
          <w:p w:rsidR="00DD34EE" w:rsidRPr="007662F8" w:rsidRDefault="007662F8" w:rsidP="007662F8">
            <w:pPr>
              <w:rPr>
                <w:b/>
              </w:rPr>
            </w:pPr>
            <w:r>
              <w:rPr>
                <w:rStyle w:val="tlid-translation"/>
              </w:rPr>
              <w:t>Недостаток времени/другие (конкурентноспособные) приоритеты</w:t>
            </w:r>
          </w:p>
        </w:tc>
        <w:tc>
          <w:tcPr>
            <w:tcW w:w="5919" w:type="dxa"/>
            <w:shd w:val="clear" w:color="auto" w:fill="F2F2F2" w:themeFill="background1" w:themeFillShade="F2"/>
          </w:tcPr>
          <w:p w:rsidR="007662F8" w:rsidRPr="007662F8" w:rsidRDefault="007662F8" w:rsidP="007662F8">
            <w:pPr>
              <w:pStyle w:val="a9"/>
              <w:numPr>
                <w:ilvl w:val="0"/>
                <w:numId w:val="21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Узнайте, в какое время дня/сезона женщины и мужчины, как правило, могут принимать участие в мероприятиях, и наметьте соответствующие мероприятия.</w:t>
            </w:r>
          </w:p>
          <w:p w:rsidR="00DD34EE" w:rsidRPr="007662F8" w:rsidRDefault="007662F8" w:rsidP="007662F8">
            <w:pPr>
              <w:pStyle w:val="a9"/>
              <w:numPr>
                <w:ilvl w:val="0"/>
                <w:numId w:val="21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Обеспечьте уход за детьми во время мероприятий.</w:t>
            </w:r>
          </w:p>
        </w:tc>
      </w:tr>
      <w:tr w:rsidR="00DD34EE" w:rsidRPr="007662F8" w:rsidTr="00DD34EE">
        <w:tc>
          <w:tcPr>
            <w:tcW w:w="3652" w:type="dxa"/>
          </w:tcPr>
          <w:p w:rsidR="00DD34EE" w:rsidRPr="007662F8" w:rsidRDefault="007662F8" w:rsidP="00EB02BF">
            <w:pPr>
              <w:rPr>
                <w:b/>
              </w:rPr>
            </w:pPr>
            <w:r>
              <w:rPr>
                <w:rStyle w:val="tlid-translation"/>
              </w:rPr>
              <w:t>Недоступность/поездки на мероприятия обременительны</w:t>
            </w:r>
          </w:p>
        </w:tc>
        <w:tc>
          <w:tcPr>
            <w:tcW w:w="5919" w:type="dxa"/>
          </w:tcPr>
          <w:p w:rsidR="007662F8" w:rsidRPr="007662F8" w:rsidRDefault="007662F8" w:rsidP="007662F8">
            <w:pPr>
              <w:pStyle w:val="a9"/>
              <w:numPr>
                <w:ilvl w:val="0"/>
                <w:numId w:val="22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Переместите мероприятия территориально ближе к местным сообществам, где вы хотите привлечь людей.</w:t>
            </w:r>
          </w:p>
          <w:p w:rsidR="007662F8" w:rsidRPr="007662F8" w:rsidRDefault="007662F8" w:rsidP="007662F8">
            <w:pPr>
              <w:pStyle w:val="a9"/>
              <w:numPr>
                <w:ilvl w:val="0"/>
                <w:numId w:val="22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Обеспечьте транспорт для осуществления деятельности в рамках Проекта.</w:t>
            </w:r>
          </w:p>
          <w:p w:rsidR="00DD34EE" w:rsidRPr="007662F8" w:rsidRDefault="007662F8" w:rsidP="007662F8">
            <w:pPr>
              <w:pStyle w:val="a9"/>
              <w:numPr>
                <w:ilvl w:val="0"/>
                <w:numId w:val="22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Осознавайте культурные нормы, связанные с работой в ночное время, работайте с домашними хозяйствами, чтобы определить подходящие способы участия как женщин, так и мужчин.</w:t>
            </w:r>
          </w:p>
        </w:tc>
      </w:tr>
      <w:tr w:rsidR="00DD34EE" w:rsidRPr="007662F8" w:rsidTr="00C05AD1">
        <w:tc>
          <w:tcPr>
            <w:tcW w:w="3652" w:type="dxa"/>
            <w:shd w:val="clear" w:color="auto" w:fill="F2F2F2" w:themeFill="background1" w:themeFillShade="F2"/>
          </w:tcPr>
          <w:p w:rsidR="00DD34EE" w:rsidRPr="007662F8" w:rsidRDefault="007662F8" w:rsidP="00EB02BF">
            <w:pPr>
              <w:rPr>
                <w:b/>
              </w:rPr>
            </w:pPr>
            <w:r>
              <w:rPr>
                <w:rStyle w:val="tlid-translation"/>
              </w:rPr>
              <w:t>Чувство дискомфорта от участия в мероприятиях</w:t>
            </w:r>
          </w:p>
        </w:tc>
        <w:tc>
          <w:tcPr>
            <w:tcW w:w="5919" w:type="dxa"/>
            <w:shd w:val="clear" w:color="auto" w:fill="F2F2F2" w:themeFill="background1" w:themeFillShade="F2"/>
          </w:tcPr>
          <w:p w:rsidR="007662F8" w:rsidRPr="007662F8" w:rsidRDefault="007662F8" w:rsidP="007662F8">
            <w:pPr>
              <w:pStyle w:val="a9"/>
              <w:numPr>
                <w:ilvl w:val="0"/>
                <w:numId w:val="23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Проводите отдельные занятия с женщинами и мужчинами (с однополыми помощниками), чтобы участники чувствовали себя комфортно.</w:t>
            </w:r>
          </w:p>
          <w:p w:rsidR="007662F8" w:rsidRPr="007662F8" w:rsidRDefault="007662F8" w:rsidP="007662F8">
            <w:pPr>
              <w:pStyle w:val="a9"/>
              <w:numPr>
                <w:ilvl w:val="0"/>
                <w:numId w:val="23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Проводите просветительский семинар для людей, которые имеют меньшие знания/опыт по этому вопросу, чтобы каждый мог быть подготовлен и осведомлен.</w:t>
            </w:r>
          </w:p>
          <w:p w:rsidR="00C05AD1" w:rsidRPr="00C05AD1" w:rsidRDefault="00C05AD1" w:rsidP="00C05AD1">
            <w:pPr>
              <w:pStyle w:val="a9"/>
              <w:numPr>
                <w:ilvl w:val="0"/>
                <w:numId w:val="23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Просите</w:t>
            </w:r>
            <w:r w:rsidR="007662F8">
              <w:rPr>
                <w:rStyle w:val="tlid-translation"/>
              </w:rPr>
              <w:t xml:space="preserve"> фасилитатора выяснять мнения более спокойных групп/отдельных лиц.</w:t>
            </w:r>
          </w:p>
          <w:p w:rsidR="00C05AD1" w:rsidRPr="00C05AD1" w:rsidRDefault="00C05AD1" w:rsidP="00C05AD1">
            <w:pPr>
              <w:pStyle w:val="a9"/>
              <w:numPr>
                <w:ilvl w:val="0"/>
                <w:numId w:val="23"/>
              </w:numPr>
              <w:ind w:left="34" w:firstLine="0"/>
              <w:rPr>
                <w:b/>
              </w:rPr>
            </w:pPr>
            <w:r>
              <w:t xml:space="preserve">В </w:t>
            </w:r>
            <w:r w:rsidR="007662F8">
              <w:rPr>
                <w:rStyle w:val="tlid-translation"/>
              </w:rPr>
              <w:t xml:space="preserve">приглашениях к участию четко указывайте, что вы цените вклад всех голосов и надеетесь увидеть разнообразие членов </w:t>
            </w:r>
            <w:r>
              <w:rPr>
                <w:rStyle w:val="tlid-translation"/>
              </w:rPr>
              <w:t xml:space="preserve">местного </w:t>
            </w:r>
            <w:r w:rsidR="007662F8">
              <w:rPr>
                <w:rStyle w:val="tlid-translation"/>
              </w:rPr>
              <w:t>сообщества.</w:t>
            </w:r>
          </w:p>
          <w:p w:rsidR="00C05AD1" w:rsidRPr="00C05AD1" w:rsidRDefault="007662F8" w:rsidP="00C05AD1">
            <w:pPr>
              <w:pStyle w:val="a9"/>
              <w:numPr>
                <w:ilvl w:val="0"/>
                <w:numId w:val="23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Убедитесь, что дискурс о деятельности ведется на местном языке.</w:t>
            </w:r>
          </w:p>
          <w:p w:rsidR="00DD34EE" w:rsidRPr="007662F8" w:rsidRDefault="007662F8" w:rsidP="00C05AD1">
            <w:pPr>
              <w:pStyle w:val="a9"/>
              <w:numPr>
                <w:ilvl w:val="0"/>
                <w:numId w:val="23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Работа</w:t>
            </w:r>
            <w:r w:rsidR="00C05AD1">
              <w:rPr>
                <w:rStyle w:val="tlid-translation"/>
              </w:rPr>
              <w:t xml:space="preserve">йте </w:t>
            </w:r>
            <w:r>
              <w:rPr>
                <w:rStyle w:val="tlid-translation"/>
              </w:rPr>
              <w:t>с местными ли</w:t>
            </w:r>
            <w:r w:rsidR="00C05AD1">
              <w:rPr>
                <w:rStyle w:val="tlid-translation"/>
              </w:rPr>
              <w:t>дерами и мужчинами-участниками П</w:t>
            </w:r>
            <w:r>
              <w:rPr>
                <w:rStyle w:val="tlid-translation"/>
              </w:rPr>
              <w:t>роекта, чтобы объяснить важность участия женщин и определить культурно приемлемые способы, позволяющие им участвовать.</w:t>
            </w:r>
          </w:p>
        </w:tc>
      </w:tr>
      <w:tr w:rsidR="00DD34EE" w:rsidRPr="007662F8" w:rsidTr="00DD34EE">
        <w:tc>
          <w:tcPr>
            <w:tcW w:w="3652" w:type="dxa"/>
          </w:tcPr>
          <w:p w:rsidR="00DD34EE" w:rsidRPr="007662F8" w:rsidRDefault="00C05AD1" w:rsidP="00EB02BF">
            <w:pPr>
              <w:rPr>
                <w:b/>
              </w:rPr>
            </w:pPr>
            <w:r>
              <w:rPr>
                <w:rStyle w:val="tlid-translation"/>
              </w:rPr>
              <w:t>Ограниченный доступ к информации</w:t>
            </w:r>
          </w:p>
        </w:tc>
        <w:tc>
          <w:tcPr>
            <w:tcW w:w="5919" w:type="dxa"/>
          </w:tcPr>
          <w:p w:rsidR="00C05AD1" w:rsidRPr="00C05AD1" w:rsidRDefault="00C05AD1" w:rsidP="00C05AD1">
            <w:pPr>
              <w:pStyle w:val="a9"/>
              <w:numPr>
                <w:ilvl w:val="0"/>
                <w:numId w:val="24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Создавайте информационные материалы на языках (или с изображениями), которые понятны каждому.</w:t>
            </w:r>
          </w:p>
          <w:p w:rsidR="00DD34EE" w:rsidRPr="00C05AD1" w:rsidRDefault="00C05AD1" w:rsidP="00C05AD1">
            <w:pPr>
              <w:pStyle w:val="a9"/>
              <w:numPr>
                <w:ilvl w:val="0"/>
                <w:numId w:val="24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Адаптируйте сообщения для разных групп по наиболее подходящим каналам связи (например, по радио, в письменной форме, неформально, на собрании сообщества и т. д.) в зависимости от того, как каждому удобнее получить свою информацию.</w:t>
            </w:r>
          </w:p>
        </w:tc>
      </w:tr>
      <w:tr w:rsidR="00DD34EE" w:rsidRPr="007662F8" w:rsidTr="00C05AD1">
        <w:tc>
          <w:tcPr>
            <w:tcW w:w="3652" w:type="dxa"/>
            <w:shd w:val="clear" w:color="auto" w:fill="F2F2F2" w:themeFill="background1" w:themeFillShade="F2"/>
          </w:tcPr>
          <w:p w:rsidR="00DD34EE" w:rsidRPr="007662F8" w:rsidRDefault="00C05AD1" w:rsidP="00C05AD1">
            <w:pPr>
              <w:rPr>
                <w:b/>
              </w:rPr>
            </w:pPr>
            <w:r>
              <w:rPr>
                <w:rStyle w:val="tlid-translation"/>
              </w:rPr>
              <w:t>Структура Проекта не учитывает гендерную/социальную справедливость</w:t>
            </w:r>
          </w:p>
        </w:tc>
        <w:tc>
          <w:tcPr>
            <w:tcW w:w="5919" w:type="dxa"/>
            <w:shd w:val="clear" w:color="auto" w:fill="F2F2F2" w:themeFill="background1" w:themeFillShade="F2"/>
          </w:tcPr>
          <w:p w:rsidR="00C05AD1" w:rsidRPr="00C05AD1" w:rsidRDefault="00C05AD1" w:rsidP="00C05AD1">
            <w:pPr>
              <w:pStyle w:val="a9"/>
              <w:numPr>
                <w:ilvl w:val="0"/>
                <w:numId w:val="25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Обеспечьте базовую подготовку в части гендерных вопросов и последующие тренинги, особенно для сотрудников, которые взаимодействуют с сообществом.</w:t>
            </w:r>
          </w:p>
          <w:p w:rsidR="00C05AD1" w:rsidRPr="00C05AD1" w:rsidRDefault="00C05AD1" w:rsidP="00C05AD1">
            <w:pPr>
              <w:pStyle w:val="a9"/>
              <w:numPr>
                <w:ilvl w:val="0"/>
                <w:numId w:val="25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Выделите сумму в бюджете Проекта для мероприятий и/или обучения по гендерным вопросам.</w:t>
            </w:r>
          </w:p>
          <w:p w:rsidR="00DD34EE" w:rsidRPr="00C05AD1" w:rsidRDefault="00C05AD1" w:rsidP="00C05AD1">
            <w:pPr>
              <w:pStyle w:val="a9"/>
              <w:numPr>
                <w:ilvl w:val="0"/>
                <w:numId w:val="25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Проконсультироваться с местными женскими организациями, группами коренного населения и молодежи, правительственными структурами или НПО, занимающимися вопросами охраны окружающей среды/развития.</w:t>
            </w:r>
          </w:p>
        </w:tc>
      </w:tr>
      <w:tr w:rsidR="00DD34EE" w:rsidRPr="007662F8" w:rsidTr="00DD34EE">
        <w:tc>
          <w:tcPr>
            <w:tcW w:w="3652" w:type="dxa"/>
          </w:tcPr>
          <w:p w:rsidR="00DD34EE" w:rsidRPr="007662F8" w:rsidRDefault="00C05AD1" w:rsidP="00EB02BF">
            <w:pPr>
              <w:rPr>
                <w:b/>
              </w:rPr>
            </w:pPr>
            <w:r>
              <w:rPr>
                <w:rStyle w:val="tlid-translation"/>
              </w:rPr>
              <w:t xml:space="preserve">Проект может увеличить рабочую нагрузку (оплачиваемую или неоплачиваемую) определенной </w:t>
            </w:r>
            <w:r>
              <w:rPr>
                <w:rStyle w:val="tlid-translation"/>
              </w:rPr>
              <w:lastRenderedPageBreak/>
              <w:t>группы</w:t>
            </w:r>
          </w:p>
        </w:tc>
        <w:tc>
          <w:tcPr>
            <w:tcW w:w="5919" w:type="dxa"/>
          </w:tcPr>
          <w:p w:rsidR="00C05AD1" w:rsidRPr="00C05AD1" w:rsidRDefault="00C05AD1" w:rsidP="00C05AD1">
            <w:pPr>
              <w:pStyle w:val="a9"/>
              <w:numPr>
                <w:ilvl w:val="0"/>
                <w:numId w:val="26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lastRenderedPageBreak/>
              <w:t>Узнайте, получают ли выгоду от Проекта люди с повышенной нагрузкой:</w:t>
            </w:r>
          </w:p>
          <w:p w:rsidR="00C05AD1" w:rsidRPr="00C05AD1" w:rsidRDefault="00C05AD1" w:rsidP="00C05AD1">
            <w:pPr>
              <w:pStyle w:val="a9"/>
              <w:numPr>
                <w:ilvl w:val="0"/>
                <w:numId w:val="26"/>
              </w:numPr>
              <w:ind w:left="743" w:firstLine="0"/>
              <w:rPr>
                <w:b/>
              </w:rPr>
            </w:pPr>
            <w:r>
              <w:rPr>
                <w:rStyle w:val="tlid-translation"/>
              </w:rPr>
              <w:t xml:space="preserve">Если да, убедитесь, что участники Проекта </w:t>
            </w:r>
            <w:r>
              <w:rPr>
                <w:rStyle w:val="tlid-translation"/>
              </w:rPr>
              <w:lastRenderedPageBreak/>
              <w:t>четко видят преимущества, которые перевешивают стоимость дополнительной работы.</w:t>
            </w:r>
          </w:p>
          <w:p w:rsidR="00DD34EE" w:rsidRPr="00C05AD1" w:rsidRDefault="00C05AD1" w:rsidP="00C05AD1">
            <w:pPr>
              <w:pStyle w:val="a9"/>
              <w:numPr>
                <w:ilvl w:val="0"/>
                <w:numId w:val="26"/>
              </w:numPr>
              <w:ind w:left="743" w:firstLine="0"/>
              <w:rPr>
                <w:b/>
              </w:rPr>
            </w:pPr>
            <w:r>
              <w:rPr>
                <w:rStyle w:val="tlid-translation"/>
              </w:rPr>
              <w:t>Если нет, вам нужно переосмыслить свой Проект, чтобы никто не пострадал.</w:t>
            </w:r>
          </w:p>
        </w:tc>
      </w:tr>
      <w:tr w:rsidR="00DD34EE" w:rsidRPr="007662F8" w:rsidTr="00C05AD1">
        <w:tc>
          <w:tcPr>
            <w:tcW w:w="3652" w:type="dxa"/>
            <w:shd w:val="clear" w:color="auto" w:fill="F2F2F2" w:themeFill="background1" w:themeFillShade="F2"/>
          </w:tcPr>
          <w:p w:rsidR="00DD34EE" w:rsidRPr="007662F8" w:rsidRDefault="00C05AD1" w:rsidP="00EB02BF">
            <w:pPr>
              <w:rPr>
                <w:b/>
              </w:rPr>
            </w:pPr>
            <w:r>
              <w:rPr>
                <w:rStyle w:val="tlid-translation"/>
              </w:rPr>
              <w:lastRenderedPageBreak/>
              <w:t>Проект может увеличить вероятность домашнего насилия или физической безопасности некоторых людей</w:t>
            </w:r>
          </w:p>
        </w:tc>
        <w:tc>
          <w:tcPr>
            <w:tcW w:w="5919" w:type="dxa"/>
            <w:shd w:val="clear" w:color="auto" w:fill="F2F2F2" w:themeFill="background1" w:themeFillShade="F2"/>
          </w:tcPr>
          <w:p w:rsidR="00DD34EE" w:rsidRPr="00C05AD1" w:rsidRDefault="00C05AD1" w:rsidP="00C05AD1">
            <w:pPr>
              <w:pStyle w:val="a9"/>
              <w:numPr>
                <w:ilvl w:val="0"/>
                <w:numId w:val="27"/>
              </w:numPr>
              <w:ind w:left="34" w:firstLine="0"/>
              <w:rPr>
                <w:b/>
              </w:rPr>
            </w:pPr>
            <w:r>
              <w:rPr>
                <w:rStyle w:val="tlid-translation"/>
              </w:rPr>
              <w:t>Провести честный разговор с участниками Проекта, чтобы определить, существуют ли методы реализации Проекта, которые могут устранить этот риск. В противном случае Проект не должен продолжаться.</w:t>
            </w:r>
          </w:p>
        </w:tc>
      </w:tr>
    </w:tbl>
    <w:p w:rsidR="00DD34EE" w:rsidRDefault="00DD34EE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rPr>
          <w:b/>
        </w:rPr>
      </w:pPr>
    </w:p>
    <w:p w:rsidR="00C05AD1" w:rsidRDefault="00C05AD1" w:rsidP="00EB02BF">
      <w:pPr>
        <w:pBdr>
          <w:bottom w:val="single" w:sz="12" w:space="1" w:color="auto"/>
        </w:pBdr>
        <w:rPr>
          <w:rStyle w:val="tlid-translation"/>
          <w:b/>
          <w:color w:val="FF0000"/>
        </w:rPr>
      </w:pPr>
      <w:r w:rsidRPr="00C05AD1">
        <w:rPr>
          <w:rStyle w:val="tlid-translation"/>
          <w:b/>
          <w:color w:val="FF0000"/>
        </w:rPr>
        <w:t xml:space="preserve">ПРИЛОЖЕНИЕ C: ЧТО ГЛОБАЛЬНЫЕ ДОНОРЫ </w:t>
      </w:r>
      <w:r w:rsidR="00E400DF">
        <w:rPr>
          <w:rStyle w:val="tlid-translation"/>
          <w:b/>
          <w:color w:val="FF0000"/>
        </w:rPr>
        <w:t>CEPF</w:t>
      </w:r>
      <w:r w:rsidRPr="00C05AD1">
        <w:rPr>
          <w:rStyle w:val="tlid-translation"/>
          <w:b/>
          <w:color w:val="FF0000"/>
        </w:rPr>
        <w:t xml:space="preserve"> ДЕЛАЮТ В ЧАСТИ ГЕНДЕРНЫХ ВОПРОСОВ?</w:t>
      </w:r>
    </w:p>
    <w:p w:rsidR="00C05AD1" w:rsidRDefault="009C0847" w:rsidP="00EB02BF">
      <w:pPr>
        <w:rPr>
          <w:rStyle w:val="tlid-translation"/>
        </w:rPr>
      </w:pPr>
      <w:r>
        <w:rPr>
          <w:rStyle w:val="tlid-translation"/>
        </w:rPr>
        <w:lastRenderedPageBreak/>
        <w:t>Французское агентство развития приняло свою собственную Гендерную стратегию</w:t>
      </w:r>
      <w:r w:rsidR="00393012">
        <w:rPr>
          <w:rStyle w:val="tlid-translation"/>
        </w:rPr>
        <w:t xml:space="preserve"> (</w:t>
      </w:r>
      <w:hyperlink r:id="rId14" w:history="1">
        <w:r w:rsidR="00393012" w:rsidRPr="0079167C">
          <w:rPr>
            <w:rStyle w:val="ab"/>
            <w:rFonts w:ascii="Open Sans" w:hAnsi="Open Sans" w:cs="Open Sans"/>
            <w:sz w:val="21"/>
            <w:szCs w:val="21"/>
          </w:rPr>
          <w:t>gender strategy</w:t>
        </w:r>
      </w:hyperlink>
      <w:r w:rsidR="00393012">
        <w:t xml:space="preserve">) </w:t>
      </w:r>
      <w:r>
        <w:rPr>
          <w:rStyle w:val="tlid-translation"/>
        </w:rPr>
        <w:t xml:space="preserve">в марте 2014 года после нескольких лет гендерной интеграции. Комплексная рамочная программа по гендерным вопросам и сокращению неравенства между женщинами и мужчинами </w:t>
      </w:r>
      <w:r w:rsidR="00393012">
        <w:rPr>
          <w:rStyle w:val="tlid-translation"/>
        </w:rPr>
        <w:t>(</w:t>
      </w:r>
      <w:hyperlink r:id="rId15" w:history="1">
        <w:r w:rsidR="00393012" w:rsidRPr="00DF38FB">
          <w:rPr>
            <w:rStyle w:val="ab"/>
            <w:rFonts w:ascii="Open Sans" w:hAnsi="Open Sans" w:cs="Open Sans"/>
            <w:sz w:val="21"/>
            <w:szCs w:val="21"/>
          </w:rPr>
          <w:t>Crosscutting Intervention Framework on Gender and the Reduction of Inequalities Between Women and Men</w:t>
        </w:r>
      </w:hyperlink>
      <w:r w:rsidR="00393012">
        <w:t xml:space="preserve">) </w:t>
      </w:r>
      <w:r>
        <w:rPr>
          <w:rStyle w:val="tlid-translation"/>
        </w:rPr>
        <w:t>направлена на содействие устойчивому, инклюзивному и справедливому развитию отношений между женщинами и мужчинами.</w:t>
      </w:r>
    </w:p>
    <w:p w:rsidR="009C0847" w:rsidRDefault="009C0847" w:rsidP="00EB02BF">
      <w:pPr>
        <w:rPr>
          <w:rStyle w:val="tlid-translation"/>
        </w:rPr>
      </w:pPr>
      <w:r>
        <w:rPr>
          <w:rStyle w:val="tlid-translation"/>
        </w:rPr>
        <w:t>Гендерная политика Conservation International (CI) гласит, что гендерные вопросы будут рассматриваться на всех этапах цикла разработки программы, включая планирование, реализацию, мониторинг и оценку. (Полезные ссылки по CI доступны на следующей странице этого документа.)</w:t>
      </w:r>
    </w:p>
    <w:p w:rsidR="009C0847" w:rsidRDefault="009C0847" w:rsidP="00EB02BF">
      <w:pPr>
        <w:rPr>
          <w:rStyle w:val="tlid-translation"/>
        </w:rPr>
      </w:pPr>
      <w:r>
        <w:rPr>
          <w:rStyle w:val="tlid-translation"/>
        </w:rPr>
        <w:t xml:space="preserve">Стратегия по обеспечению равенства между женщинами и мужчинами </w:t>
      </w:r>
      <w:r w:rsidR="00393012">
        <w:rPr>
          <w:rStyle w:val="tlid-translation"/>
        </w:rPr>
        <w:t>(</w:t>
      </w:r>
      <w:hyperlink r:id="rId16" w:history="1">
        <w:r w:rsidR="00393012" w:rsidRPr="001703D6">
          <w:rPr>
            <w:rStyle w:val="ab"/>
            <w:rFonts w:ascii="Open Sans" w:hAnsi="Open Sans" w:cs="Open Sans"/>
            <w:sz w:val="21"/>
            <w:szCs w:val="21"/>
          </w:rPr>
          <w:t>strategy for equality between women and men</w:t>
        </w:r>
      </w:hyperlink>
      <w:r w:rsidR="00393012">
        <w:t xml:space="preserve">) </w:t>
      </w:r>
      <w:r>
        <w:rPr>
          <w:rStyle w:val="tlid-translation"/>
        </w:rPr>
        <w:t>представляет собой программу Европейской комиссии по вопросам гендерного равенства на период 2010–2015 годов. Это всеобъемлющий документ, обязывающий Комиссию содействовать гендерному равенству во всей своей политике.</w:t>
      </w:r>
    </w:p>
    <w:p w:rsidR="009C0847" w:rsidRDefault="009C0847" w:rsidP="00EB02BF">
      <w:pPr>
        <w:rPr>
          <w:rStyle w:val="tlid-translation"/>
        </w:rPr>
      </w:pPr>
      <w:r>
        <w:rPr>
          <w:rStyle w:val="tlid-translation"/>
        </w:rPr>
        <w:t xml:space="preserve">Политика Глобального экологического фонда (ГЭФ) по обеспечению гендерного равенства </w:t>
      </w:r>
      <w:r w:rsidR="00393012">
        <w:rPr>
          <w:rStyle w:val="tlid-translation"/>
        </w:rPr>
        <w:t>(</w:t>
      </w:r>
      <w:hyperlink r:id="rId17" w:history="1">
        <w:r w:rsidR="00393012" w:rsidRPr="0079167C">
          <w:rPr>
            <w:rStyle w:val="ab"/>
            <w:rFonts w:ascii="Open Sans" w:hAnsi="Open Sans" w:cs="Open Sans"/>
            <w:sz w:val="21"/>
            <w:szCs w:val="21"/>
          </w:rPr>
          <w:t>gender equality policy</w:t>
        </w:r>
      </w:hyperlink>
      <w:r w:rsidR="00393012">
        <w:t xml:space="preserve">) </w:t>
      </w:r>
      <w:r>
        <w:rPr>
          <w:rStyle w:val="tlid-translation"/>
        </w:rPr>
        <w:t>призывает ГЭФ и его партнерские учреждения учитывать гендерную проблематику в деятельности ГЭФ, включая усилия по анализу и учету конкретных потребностей и роли как женщин, так и мужчин в проектах ГЭФ, в зависимости от обстоятельств каждого вмешательства.</w:t>
      </w:r>
    </w:p>
    <w:p w:rsidR="009C0847" w:rsidRDefault="009C0847" w:rsidP="00EB02BF">
      <w:pPr>
        <w:rPr>
          <w:rStyle w:val="tlid-translation"/>
        </w:rPr>
      </w:pPr>
      <w:r>
        <w:rPr>
          <w:rStyle w:val="tlid-translation"/>
        </w:rPr>
        <w:t>В 2001 году правительство Японии создало Бюро по вопросам гендерного равенства, в задачи которого входит планирование и координация политики, касающейся гендерного равенства. У Бюро существует отдельная концепция для продвижения гендерного равенства.</w:t>
      </w:r>
    </w:p>
    <w:p w:rsidR="009C0847" w:rsidRDefault="009C0847" w:rsidP="00EB02BF">
      <w:pPr>
        <w:rPr>
          <w:rStyle w:val="tlid-translation"/>
        </w:rPr>
      </w:pPr>
      <w:r>
        <w:rPr>
          <w:rStyle w:val="tlid-translation"/>
        </w:rPr>
        <w:t xml:space="preserve">Гендерная стратегия Всемирного банка </w:t>
      </w:r>
      <w:r w:rsidR="00393012">
        <w:rPr>
          <w:rStyle w:val="tlid-translation"/>
        </w:rPr>
        <w:t>(</w:t>
      </w:r>
      <w:hyperlink r:id="rId18" w:history="1">
        <w:r w:rsidR="00393012" w:rsidRPr="0079167C">
          <w:rPr>
            <w:rStyle w:val="ab"/>
            <w:rFonts w:ascii="Open Sans" w:hAnsi="Open Sans" w:cs="Open Sans"/>
            <w:sz w:val="21"/>
            <w:szCs w:val="21"/>
          </w:rPr>
          <w:t>gender strategy</w:t>
        </w:r>
      </w:hyperlink>
      <w:r w:rsidR="00393012">
        <w:t xml:space="preserve">) </w:t>
      </w:r>
      <w:r>
        <w:rPr>
          <w:rStyle w:val="tlid-translation"/>
        </w:rPr>
        <w:t>направлена на сокращение бедности и повышение экономического роста, благосостояния людей и эффективности развития путем устранения гендерного неравенства, которое препятствует развитию.</w:t>
      </w: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Default="009C0847" w:rsidP="00EB02BF">
      <w:pPr>
        <w:rPr>
          <w:rStyle w:val="tlid-translation"/>
        </w:rPr>
      </w:pPr>
    </w:p>
    <w:p w:rsidR="009C0847" w:rsidRPr="009C0847" w:rsidRDefault="009C0847" w:rsidP="00EB02BF">
      <w:pPr>
        <w:pBdr>
          <w:bottom w:val="single" w:sz="12" w:space="1" w:color="auto"/>
        </w:pBdr>
        <w:rPr>
          <w:rStyle w:val="tlid-translation"/>
          <w:b/>
          <w:color w:val="FF0000"/>
        </w:rPr>
      </w:pPr>
      <w:r w:rsidRPr="009C0847">
        <w:rPr>
          <w:rStyle w:val="tlid-translation"/>
          <w:b/>
          <w:color w:val="FF0000"/>
        </w:rPr>
        <w:lastRenderedPageBreak/>
        <w:t>ПОЛЕЗНЫЕ ССЫЛКИ ОТ МЕЖДУНАРОДНОЙ КОМПАНИИ, ЗАНИМАЮЩЕЙСЯ РАЗРАБОТКОЙ ПРИРОДООХРАННЫХ ТЕХНОЛОГИЙ «</w:t>
      </w:r>
      <w:r w:rsidRPr="009C0847">
        <w:rPr>
          <w:rStyle w:val="tlid-translation"/>
          <w:b/>
          <w:color w:val="FF0000"/>
          <w:lang w:val="en-US"/>
        </w:rPr>
        <w:t>CONSERVATION</w:t>
      </w:r>
      <w:r w:rsidRPr="009C0847">
        <w:rPr>
          <w:rStyle w:val="tlid-translation"/>
          <w:b/>
          <w:color w:val="FF0000"/>
        </w:rPr>
        <w:t xml:space="preserve"> </w:t>
      </w:r>
      <w:r w:rsidRPr="009C0847">
        <w:rPr>
          <w:rStyle w:val="tlid-translation"/>
          <w:b/>
          <w:color w:val="FF0000"/>
          <w:lang w:val="en-US"/>
        </w:rPr>
        <w:t>INTERNATIONAL</w:t>
      </w:r>
      <w:r>
        <w:rPr>
          <w:rStyle w:val="tlid-translation"/>
          <w:b/>
          <w:color w:val="FF0000"/>
        </w:rPr>
        <w:t>»</w:t>
      </w:r>
    </w:p>
    <w:p w:rsidR="009C0847" w:rsidRPr="009C0847" w:rsidRDefault="00343093" w:rsidP="009C0847">
      <w:pPr>
        <w:pStyle w:val="a9"/>
        <w:numPr>
          <w:ilvl w:val="0"/>
          <w:numId w:val="28"/>
        </w:numPr>
        <w:spacing w:after="160" w:line="259" w:lineRule="auto"/>
        <w:rPr>
          <w:rStyle w:val="ab"/>
          <w:rFonts w:ascii="Open Sans" w:eastAsiaTheme="majorEastAsia" w:hAnsi="Open Sans" w:cs="Open Sans"/>
          <w:color w:val="2B2F32"/>
          <w:sz w:val="21"/>
          <w:szCs w:val="21"/>
          <w:lang w:val="en-US"/>
        </w:rPr>
      </w:pPr>
      <w:hyperlink r:id="rId19" w:history="1">
        <w:r w:rsidR="009C0847" w:rsidRPr="009C0847">
          <w:rPr>
            <w:rStyle w:val="ab"/>
            <w:rFonts w:ascii="Open Sans" w:hAnsi="Open Sans" w:cs="Open Sans"/>
            <w:sz w:val="21"/>
            <w:szCs w:val="21"/>
            <w:lang w:val="en-US"/>
          </w:rPr>
          <w:t>Activity Handbook: interactive methods for collecting gender-related information for conservation projects</w:t>
        </w:r>
      </w:hyperlink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t xml:space="preserve"> (PDF – 1.3 MB)</w:t>
      </w:r>
    </w:p>
    <w:p w:rsidR="009C0847" w:rsidRPr="009C0847" w:rsidRDefault="009C0847" w:rsidP="009C0847">
      <w:pPr>
        <w:pStyle w:val="a9"/>
        <w:ind w:left="360"/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</w:pPr>
    </w:p>
    <w:p w:rsidR="009C0847" w:rsidRPr="009C0847" w:rsidRDefault="00343093" w:rsidP="009C0847">
      <w:pPr>
        <w:pStyle w:val="a9"/>
        <w:numPr>
          <w:ilvl w:val="0"/>
          <w:numId w:val="28"/>
        </w:numPr>
        <w:spacing w:after="160" w:line="259" w:lineRule="auto"/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</w:pPr>
      <w:hyperlink r:id="rId20" w:history="1">
        <w:r w:rsidR="009C0847" w:rsidRPr="009C0847">
          <w:rPr>
            <w:rStyle w:val="ab"/>
            <w:rFonts w:ascii="Open Sans" w:hAnsi="Open Sans" w:cs="Open Sans"/>
            <w:sz w:val="21"/>
            <w:szCs w:val="21"/>
            <w:lang w:val="en-US"/>
          </w:rPr>
          <w:t>Oops! Stories of Conservation Fails when gender is not integrated</w:t>
        </w:r>
      </w:hyperlink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t xml:space="preserve"> (PDF – 230 KB)</w:t>
      </w:r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br/>
      </w:r>
    </w:p>
    <w:p w:rsidR="009C0847" w:rsidRPr="009C0847" w:rsidRDefault="00343093" w:rsidP="009C0847">
      <w:pPr>
        <w:pStyle w:val="a9"/>
        <w:numPr>
          <w:ilvl w:val="0"/>
          <w:numId w:val="28"/>
        </w:numPr>
        <w:spacing w:after="160" w:line="259" w:lineRule="auto"/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</w:pPr>
      <w:hyperlink r:id="rId21" w:history="1">
        <w:r w:rsidR="009C0847" w:rsidRPr="009C0847">
          <w:rPr>
            <w:rStyle w:val="ab"/>
            <w:rFonts w:ascii="Open Sans" w:hAnsi="Open Sans" w:cs="Open Sans"/>
            <w:sz w:val="21"/>
            <w:szCs w:val="21"/>
            <w:lang w:val="en-US"/>
          </w:rPr>
          <w:t>Integrating Gender &amp; Social Equity Into Conservation Programming</w:t>
        </w:r>
      </w:hyperlink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t xml:space="preserve"> (PDF – 1.2 MB)</w:t>
      </w:r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br/>
      </w:r>
    </w:p>
    <w:p w:rsidR="009C0847" w:rsidRPr="009C0847" w:rsidRDefault="00343093" w:rsidP="009C0847">
      <w:pPr>
        <w:pStyle w:val="a9"/>
        <w:numPr>
          <w:ilvl w:val="0"/>
          <w:numId w:val="28"/>
        </w:numPr>
        <w:spacing w:after="160" w:line="259" w:lineRule="auto"/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</w:pPr>
      <w:hyperlink r:id="rId22" w:history="1">
        <w:r w:rsidR="009C0847" w:rsidRPr="009C0847">
          <w:rPr>
            <w:rStyle w:val="ab"/>
            <w:rFonts w:ascii="Open Sans" w:hAnsi="Open Sans" w:cs="Open Sans"/>
            <w:sz w:val="21"/>
            <w:szCs w:val="21"/>
            <w:lang w:val="en-US"/>
          </w:rPr>
          <w:t>Integrating gender into funding proposals</w:t>
        </w:r>
      </w:hyperlink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t xml:space="preserve"> (PDF – 648 KB)</w:t>
      </w:r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br/>
      </w:r>
    </w:p>
    <w:p w:rsidR="009C0847" w:rsidRPr="009C0847" w:rsidRDefault="00343093" w:rsidP="009C0847">
      <w:pPr>
        <w:pStyle w:val="a9"/>
        <w:numPr>
          <w:ilvl w:val="0"/>
          <w:numId w:val="28"/>
        </w:numPr>
        <w:spacing w:after="160" w:line="259" w:lineRule="auto"/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</w:pPr>
      <w:hyperlink r:id="rId23" w:history="1">
        <w:r w:rsidR="009C0847" w:rsidRPr="009C0847">
          <w:rPr>
            <w:rStyle w:val="ab"/>
            <w:rFonts w:ascii="Open Sans" w:hAnsi="Open Sans" w:cs="Open Sans"/>
            <w:sz w:val="21"/>
            <w:szCs w:val="21"/>
            <w:lang w:val="en-US"/>
          </w:rPr>
          <w:t>Making the case for gender in conservation</w:t>
        </w:r>
      </w:hyperlink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t xml:space="preserve"> (PDF – 228 KB)</w:t>
      </w:r>
      <w:r w:rsidR="009C0847" w:rsidRPr="009C0847">
        <w:rPr>
          <w:rStyle w:val="ab"/>
          <w:rFonts w:ascii="Open Sans" w:hAnsi="Open Sans" w:cs="Open Sans"/>
          <w:sz w:val="21"/>
          <w:szCs w:val="21"/>
          <w:lang w:val="en-US"/>
        </w:rPr>
        <w:t xml:space="preserve"> </w:t>
      </w:r>
    </w:p>
    <w:p w:rsidR="009C0847" w:rsidRPr="009C0847" w:rsidRDefault="009C0847" w:rsidP="009C0847">
      <w:pPr>
        <w:pStyle w:val="a9"/>
        <w:ind w:left="360"/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</w:pPr>
    </w:p>
    <w:p w:rsidR="009C0847" w:rsidRPr="009C0847" w:rsidRDefault="00343093" w:rsidP="009C0847">
      <w:pPr>
        <w:pStyle w:val="a9"/>
        <w:numPr>
          <w:ilvl w:val="0"/>
          <w:numId w:val="28"/>
        </w:numPr>
        <w:spacing w:after="160" w:line="259" w:lineRule="auto"/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</w:pPr>
      <w:hyperlink r:id="rId24" w:history="1">
        <w:r w:rsidR="009C0847" w:rsidRPr="009C0847">
          <w:rPr>
            <w:rStyle w:val="ab"/>
            <w:rFonts w:ascii="Open Sans" w:hAnsi="Open Sans" w:cs="Open Sans"/>
            <w:sz w:val="21"/>
            <w:szCs w:val="21"/>
            <w:lang w:val="en-US"/>
          </w:rPr>
          <w:t>Video: Introduction to Gender and Conservation</w:t>
        </w:r>
      </w:hyperlink>
      <w:r w:rsidR="009C0847" w:rsidRPr="009C0847">
        <w:rPr>
          <w:rStyle w:val="ab"/>
          <w:rFonts w:ascii="Open Sans" w:hAnsi="Open Sans" w:cs="Open Sans"/>
          <w:color w:val="2B2F32"/>
          <w:sz w:val="21"/>
          <w:szCs w:val="21"/>
          <w:lang w:val="en-US"/>
        </w:rPr>
        <w:br/>
      </w:r>
    </w:p>
    <w:p w:rsidR="009C0847" w:rsidRPr="00393012" w:rsidRDefault="009C0847" w:rsidP="00EB02BF">
      <w:pPr>
        <w:rPr>
          <w:b/>
          <w:lang w:val="en-US"/>
        </w:rPr>
      </w:pPr>
    </w:p>
    <w:sectPr w:rsidR="009C0847" w:rsidRPr="00393012" w:rsidSect="00297D0F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93" w:rsidRDefault="00343093" w:rsidP="00AD0D7D">
      <w:pPr>
        <w:spacing w:after="0" w:line="240" w:lineRule="auto"/>
      </w:pPr>
      <w:r>
        <w:separator/>
      </w:r>
    </w:p>
  </w:endnote>
  <w:endnote w:type="continuationSeparator" w:id="0">
    <w:p w:rsidR="00343093" w:rsidRDefault="00343093" w:rsidP="00AD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207850"/>
      <w:docPartObj>
        <w:docPartGallery w:val="Page Numbers (Bottom of Page)"/>
        <w:docPartUnique/>
      </w:docPartObj>
    </w:sdtPr>
    <w:sdtEndPr/>
    <w:sdtContent>
      <w:p w:rsidR="00DD34EE" w:rsidRDefault="008254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343">
          <w:rPr>
            <w:noProof/>
          </w:rPr>
          <w:t>4</w:t>
        </w:r>
        <w:r>
          <w:rPr>
            <w:noProof/>
          </w:rPr>
          <w:fldChar w:fldCharType="end"/>
        </w:r>
        <w:r w:rsidR="00DD34EE">
          <w:t xml:space="preserve"> </w:t>
        </w:r>
      </w:p>
    </w:sdtContent>
  </w:sdt>
  <w:p w:rsidR="00DD34EE" w:rsidRDefault="00DD34EE" w:rsidP="000154BA">
    <w:pPr>
      <w:pStyle w:val="a5"/>
      <w:jc w:val="right"/>
    </w:pPr>
    <w:r>
      <w:t>CEPF-MEOU 11/2018</w:t>
    </w:r>
  </w:p>
  <w:p w:rsidR="00DD34EE" w:rsidRDefault="00DD34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93" w:rsidRDefault="00343093" w:rsidP="00AD0D7D">
      <w:pPr>
        <w:spacing w:after="0" w:line="240" w:lineRule="auto"/>
      </w:pPr>
      <w:r>
        <w:separator/>
      </w:r>
    </w:p>
  </w:footnote>
  <w:footnote w:type="continuationSeparator" w:id="0">
    <w:p w:rsidR="00343093" w:rsidRDefault="00343093" w:rsidP="00AD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084"/>
    <w:multiLevelType w:val="hybridMultilevel"/>
    <w:tmpl w:val="9EA0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D11"/>
    <w:multiLevelType w:val="hybridMultilevel"/>
    <w:tmpl w:val="A996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50EA"/>
    <w:multiLevelType w:val="hybridMultilevel"/>
    <w:tmpl w:val="B93478A4"/>
    <w:lvl w:ilvl="0" w:tplc="AC360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87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0D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BCF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6B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EF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01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375A40"/>
    <w:multiLevelType w:val="hybridMultilevel"/>
    <w:tmpl w:val="3064BF5E"/>
    <w:lvl w:ilvl="0" w:tplc="17E4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0CD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8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EC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65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8A6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8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66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A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4D1AEE"/>
    <w:multiLevelType w:val="hybridMultilevel"/>
    <w:tmpl w:val="BA6C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DF4"/>
    <w:multiLevelType w:val="hybridMultilevel"/>
    <w:tmpl w:val="53F8A166"/>
    <w:lvl w:ilvl="0" w:tplc="40C2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E2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09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6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C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C8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43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8C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66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631206"/>
    <w:multiLevelType w:val="hybridMultilevel"/>
    <w:tmpl w:val="427A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3AEC"/>
    <w:multiLevelType w:val="hybridMultilevel"/>
    <w:tmpl w:val="8C5C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7ED"/>
    <w:multiLevelType w:val="hybridMultilevel"/>
    <w:tmpl w:val="0A20A7CA"/>
    <w:lvl w:ilvl="0" w:tplc="762A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C9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CA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6B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8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8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EB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E3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607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367D19"/>
    <w:multiLevelType w:val="hybridMultilevel"/>
    <w:tmpl w:val="C574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CC6"/>
    <w:multiLevelType w:val="hybridMultilevel"/>
    <w:tmpl w:val="CBE2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38B3"/>
    <w:multiLevelType w:val="hybridMultilevel"/>
    <w:tmpl w:val="D294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B3CC7"/>
    <w:multiLevelType w:val="hybridMultilevel"/>
    <w:tmpl w:val="C1F0AF9A"/>
    <w:lvl w:ilvl="0" w:tplc="26DE6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F4F26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EB466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FB941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39FAA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35A42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BFC0D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6886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5B1CD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13" w15:restartNumberingAfterBreak="0">
    <w:nsid w:val="3DF817CE"/>
    <w:multiLevelType w:val="hybridMultilevel"/>
    <w:tmpl w:val="D2AE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453E2"/>
    <w:multiLevelType w:val="hybridMultilevel"/>
    <w:tmpl w:val="ABAA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85FBA"/>
    <w:multiLevelType w:val="hybridMultilevel"/>
    <w:tmpl w:val="43C439EC"/>
    <w:lvl w:ilvl="0" w:tplc="B5725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C09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B1F26"/>
    <w:multiLevelType w:val="hybridMultilevel"/>
    <w:tmpl w:val="65A0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236E"/>
    <w:multiLevelType w:val="hybridMultilevel"/>
    <w:tmpl w:val="D926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660FF"/>
    <w:multiLevelType w:val="hybridMultilevel"/>
    <w:tmpl w:val="61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53750"/>
    <w:multiLevelType w:val="hybridMultilevel"/>
    <w:tmpl w:val="8E70C9E2"/>
    <w:lvl w:ilvl="0" w:tplc="6EE2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86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0A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1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AD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41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2B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E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9FB315A"/>
    <w:multiLevelType w:val="hybridMultilevel"/>
    <w:tmpl w:val="09B0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E213C"/>
    <w:multiLevelType w:val="hybridMultilevel"/>
    <w:tmpl w:val="71AA0586"/>
    <w:lvl w:ilvl="0" w:tplc="5290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A5867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6438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6AD2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870C7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0C22B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6EEA9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5E6A6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EECE0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22" w15:restartNumberingAfterBreak="0">
    <w:nsid w:val="662F676A"/>
    <w:multiLevelType w:val="hybridMultilevel"/>
    <w:tmpl w:val="44F8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2662"/>
    <w:multiLevelType w:val="hybridMultilevel"/>
    <w:tmpl w:val="64CC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1A04"/>
    <w:multiLevelType w:val="hybridMultilevel"/>
    <w:tmpl w:val="7874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860E8"/>
    <w:multiLevelType w:val="hybridMultilevel"/>
    <w:tmpl w:val="BD420EBA"/>
    <w:lvl w:ilvl="0" w:tplc="3DD2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45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06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A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AE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CC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C3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66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C9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A316B8A"/>
    <w:multiLevelType w:val="hybridMultilevel"/>
    <w:tmpl w:val="9E1A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138A9"/>
    <w:multiLevelType w:val="hybridMultilevel"/>
    <w:tmpl w:val="C52C9DF4"/>
    <w:lvl w:ilvl="0" w:tplc="13200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98043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C268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0994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11D47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42A4F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C1D24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877C3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F7EEF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21"/>
  </w:num>
  <w:num w:numId="9">
    <w:abstractNumId w:val="27"/>
  </w:num>
  <w:num w:numId="10">
    <w:abstractNumId w:val="8"/>
  </w:num>
  <w:num w:numId="11">
    <w:abstractNumId w:val="25"/>
  </w:num>
  <w:num w:numId="12">
    <w:abstractNumId w:val="19"/>
  </w:num>
  <w:num w:numId="13">
    <w:abstractNumId w:val="22"/>
  </w:num>
  <w:num w:numId="14">
    <w:abstractNumId w:val="1"/>
  </w:num>
  <w:num w:numId="15">
    <w:abstractNumId w:val="11"/>
  </w:num>
  <w:num w:numId="16">
    <w:abstractNumId w:val="6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18"/>
  </w:num>
  <w:num w:numId="22">
    <w:abstractNumId w:val="13"/>
  </w:num>
  <w:num w:numId="23">
    <w:abstractNumId w:val="14"/>
  </w:num>
  <w:num w:numId="24">
    <w:abstractNumId w:val="26"/>
  </w:num>
  <w:num w:numId="25">
    <w:abstractNumId w:val="23"/>
  </w:num>
  <w:num w:numId="26">
    <w:abstractNumId w:val="4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0A0"/>
    <w:rsid w:val="000154BA"/>
    <w:rsid w:val="000D03A7"/>
    <w:rsid w:val="00101137"/>
    <w:rsid w:val="00136A1B"/>
    <w:rsid w:val="00145687"/>
    <w:rsid w:val="001F2D2D"/>
    <w:rsid w:val="00253478"/>
    <w:rsid w:val="00297D0F"/>
    <w:rsid w:val="00343093"/>
    <w:rsid w:val="00360402"/>
    <w:rsid w:val="00393012"/>
    <w:rsid w:val="004109D9"/>
    <w:rsid w:val="005D7392"/>
    <w:rsid w:val="0074308D"/>
    <w:rsid w:val="00765C54"/>
    <w:rsid w:val="007662F8"/>
    <w:rsid w:val="007C58CC"/>
    <w:rsid w:val="00825414"/>
    <w:rsid w:val="00844886"/>
    <w:rsid w:val="009357F0"/>
    <w:rsid w:val="009B569F"/>
    <w:rsid w:val="009C0847"/>
    <w:rsid w:val="009F1863"/>
    <w:rsid w:val="009F1FCF"/>
    <w:rsid w:val="00A00F32"/>
    <w:rsid w:val="00A04998"/>
    <w:rsid w:val="00A06D97"/>
    <w:rsid w:val="00A64A26"/>
    <w:rsid w:val="00AD0D7D"/>
    <w:rsid w:val="00AE64D5"/>
    <w:rsid w:val="00BD00A0"/>
    <w:rsid w:val="00C05AD1"/>
    <w:rsid w:val="00C51A3B"/>
    <w:rsid w:val="00C520E1"/>
    <w:rsid w:val="00CA21BC"/>
    <w:rsid w:val="00CB5F96"/>
    <w:rsid w:val="00D621CD"/>
    <w:rsid w:val="00DA1880"/>
    <w:rsid w:val="00DD34EE"/>
    <w:rsid w:val="00E400DF"/>
    <w:rsid w:val="00EB02BF"/>
    <w:rsid w:val="00F51343"/>
    <w:rsid w:val="00F703C7"/>
    <w:rsid w:val="00F95DEE"/>
    <w:rsid w:val="00F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B08F"/>
  <w15:docId w15:val="{8CB9B68D-AF5C-46D5-BE78-2921BAAE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BD00A0"/>
  </w:style>
  <w:style w:type="paragraph" w:styleId="a3">
    <w:name w:val="header"/>
    <w:basedOn w:val="a"/>
    <w:link w:val="a4"/>
    <w:uiPriority w:val="99"/>
    <w:unhideWhenUsed/>
    <w:rsid w:val="00AD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D7D"/>
  </w:style>
  <w:style w:type="paragraph" w:styleId="a5">
    <w:name w:val="footer"/>
    <w:basedOn w:val="a"/>
    <w:link w:val="a6"/>
    <w:uiPriority w:val="99"/>
    <w:unhideWhenUsed/>
    <w:rsid w:val="00AD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D7D"/>
  </w:style>
  <w:style w:type="paragraph" w:styleId="a7">
    <w:name w:val="Balloon Text"/>
    <w:basedOn w:val="a"/>
    <w:link w:val="a8"/>
    <w:uiPriority w:val="99"/>
    <w:semiHidden/>
    <w:unhideWhenUsed/>
    <w:rsid w:val="00AD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D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1863"/>
    <w:pPr>
      <w:ind w:left="720"/>
      <w:contextualSpacing/>
    </w:pPr>
  </w:style>
  <w:style w:type="table" w:styleId="aa">
    <w:name w:val="Table Grid"/>
    <w:basedOn w:val="a1"/>
    <w:uiPriority w:val="59"/>
    <w:rsid w:val="009F1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9C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pf.net/grants/before-you-apply/gender-policy" TargetMode="External"/><Relationship Id="rId18" Type="http://schemas.openxmlformats.org/officeDocument/2006/relationships/hyperlink" Target="http://documents.worldbank.org/curated/en/820851467992505410/pdf/102114-REVISED-PUBLIC-WBG-Gender-Strategy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epf.net/sites/default/files/ci-guidance-gender-social-equity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epf.net/grants/before-you-apply/gender-policy" TargetMode="External"/><Relationship Id="rId17" Type="http://schemas.openxmlformats.org/officeDocument/2006/relationships/hyperlink" Target="https://www.thegef.org/council-meeting-documents/policy-gender-equalit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policies/justice-and-fundamental-rights/gender-equality" TargetMode="External"/><Relationship Id="rId20" Type="http://schemas.openxmlformats.org/officeDocument/2006/relationships/hyperlink" Target="https://www.cepf.net/sites/default/files/ci-conservation-fails-without-gender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pf.net/grants/before-you-apply/gender-policy" TargetMode="External"/><Relationship Id="rId24" Type="http://schemas.openxmlformats.org/officeDocument/2006/relationships/hyperlink" Target="https://www.youtube.com/watch?v=OfmrSmnhJr0&amp;feature=youtu.b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fd.fr/fr/cadre-intervention-genre-reduction-inegalites" TargetMode="External"/><Relationship Id="rId23" Type="http://schemas.openxmlformats.org/officeDocument/2006/relationships/hyperlink" Target="https://www.cepf.net/sites/default/files/ci-gender-in-conservation-research.pdf" TargetMode="External"/><Relationship Id="rId10" Type="http://schemas.openxmlformats.org/officeDocument/2006/relationships/hyperlink" Target="https://www.cepf.net/grants/before-you-apply/safeguards" TargetMode="External"/><Relationship Id="rId19" Type="http://schemas.openxmlformats.org/officeDocument/2006/relationships/hyperlink" Target="https://www.cepf.net/sites/default/files/ci-activity-handbook-collecting-gender-related-inform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fd.fr/en/page-thematique-axe/gender-equality" TargetMode="External"/><Relationship Id="rId22" Type="http://schemas.openxmlformats.org/officeDocument/2006/relationships/hyperlink" Target="https://www.cepf.net/sites/default/files/ci-gender-integrated-proposal-developmen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60601e9b-1f9c-4418-b7d0-a22e37002e8d" xsi:nil="true"/>
    <SharedWithUsers xmlns="cd70a8df-fc1c-4d74-973c-c6c37511b53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6F8BB7AF26243891C4353A70CD6F6" ma:contentTypeVersion="13" ma:contentTypeDescription="Create a new document." ma:contentTypeScope="" ma:versionID="50fc29dfdda0af69fd5cf065ff1138fb">
  <xsd:schema xmlns:xsd="http://www.w3.org/2001/XMLSchema" xmlns:xs="http://www.w3.org/2001/XMLSchema" xmlns:p="http://schemas.microsoft.com/office/2006/metadata/properties" xmlns:ns2="60601e9b-1f9c-4418-b7d0-a22e37002e8d" xmlns:ns3="cd70a8df-fc1c-4d74-973c-c6c37511b536" targetNamespace="http://schemas.microsoft.com/office/2006/metadata/properties" ma:root="true" ma:fieldsID="8f44e1ab1e527ba833da3846ee1d8588" ns2:_="" ns3:_="">
    <xsd:import namespace="60601e9b-1f9c-4418-b7d0-a22e37002e8d"/>
    <xsd:import namespace="cd70a8df-fc1c-4d74-973c-c6c37511b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Descripc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1e9b-1f9c-4418-b7d0-a22e37002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escripcion" ma:index="1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F9990-B904-4047-B7FA-AC2CD7854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28FFB-B94A-423C-8AAA-003C96935B75}">
  <ds:schemaRefs>
    <ds:schemaRef ds:uri="http://schemas.microsoft.com/office/2006/metadata/properties"/>
    <ds:schemaRef ds:uri="http://schemas.microsoft.com/office/infopath/2007/PartnerControls"/>
    <ds:schemaRef ds:uri="60601e9b-1f9c-4418-b7d0-a22e37002e8d"/>
    <ds:schemaRef ds:uri="cd70a8df-fc1c-4d74-973c-c6c37511b536"/>
  </ds:schemaRefs>
</ds:datastoreItem>
</file>

<file path=customXml/itemProps3.xml><?xml version="1.0" encoding="utf-8"?>
<ds:datastoreItem xmlns:ds="http://schemas.openxmlformats.org/officeDocument/2006/customXml" ds:itemID="{CB4A106F-BC26-4324-9445-BD4BCA4D7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01e9b-1f9c-4418-b7d0-a22e37002e8d"/>
    <ds:schemaRef ds:uri="cd70a8df-fc1c-4d74-973c-c6c37511b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19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Юльчонок</dc:creator>
  <cp:lastModifiedBy>Tatyana Reznikova</cp:lastModifiedBy>
  <cp:revision>12</cp:revision>
  <dcterms:created xsi:type="dcterms:W3CDTF">2019-06-06T12:38:00Z</dcterms:created>
  <dcterms:modified xsi:type="dcterms:W3CDTF">2020-02-28T12:45:00Z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0x010100C7A6F8BB7AF26243891C4353A70CD6F6</vt:lpwstr>
  </property>
  <property fmtid="{D5CDD505-2E9C-101B-9397-08002B2CF9AE}" pid="3" name="Order">
    <vt:r8>2273300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